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1171F49" w14:textId="28710A64" w:rsidR="00FB3C9D" w:rsidRPr="00183FC8" w:rsidRDefault="003D1DDD">
      <w:pPr>
        <w:pStyle w:val="CRCoverPage"/>
        <w:tabs>
          <w:tab w:val="right" w:pos="9639"/>
        </w:tabs>
        <w:spacing w:after="0"/>
        <w:jc w:val="center"/>
        <w:rPr>
          <w:rFonts w:cs="Arial"/>
          <w:b/>
          <w:i/>
          <w:sz w:val="22"/>
          <w:lang w:val="en-US"/>
        </w:rPr>
      </w:pPr>
      <w:bookmarkStart w:id="0" w:name="OLE_LINK10"/>
      <w:bookmarkStart w:id="1" w:name="OLE_LINK11"/>
      <w:bookmarkStart w:id="2" w:name="OLE_LINK16"/>
      <w:bookmarkStart w:id="3" w:name="OLE_LINK17"/>
      <w:r w:rsidRPr="00183FC8">
        <w:rPr>
          <w:rFonts w:cs="Arial"/>
          <w:b/>
          <w:sz w:val="22"/>
          <w:lang w:val="en-US"/>
        </w:rPr>
        <w:t>3GPP TSG-RAN WG2 #</w:t>
      </w:r>
      <w:r w:rsidR="002D02B9" w:rsidRPr="00183FC8">
        <w:rPr>
          <w:rFonts w:cs="Arial"/>
          <w:b/>
          <w:sz w:val="22"/>
          <w:lang w:val="en-US"/>
        </w:rPr>
        <w:t>12</w:t>
      </w:r>
      <w:r w:rsidR="00183FC8">
        <w:rPr>
          <w:rFonts w:cs="Arial" w:hint="eastAsia"/>
          <w:b/>
          <w:sz w:val="22"/>
          <w:lang w:val="en-US" w:eastAsia="zh-CN"/>
        </w:rPr>
        <w:t>8</w:t>
      </w:r>
      <w:r w:rsidRPr="00183FC8">
        <w:rPr>
          <w:rFonts w:cs="Arial"/>
          <w:b/>
          <w:i/>
          <w:sz w:val="22"/>
          <w:lang w:val="en-US"/>
        </w:rPr>
        <w:tab/>
      </w:r>
      <w:r w:rsidR="002E3307" w:rsidRPr="002E3307">
        <w:rPr>
          <w:rFonts w:cs="Arial"/>
          <w:b/>
          <w:i/>
          <w:sz w:val="22"/>
          <w:lang w:val="en-US"/>
        </w:rPr>
        <w:t>R2-2409734</w:t>
      </w:r>
      <w:r w:rsidR="00926AEF" w:rsidRPr="00183FC8" w:rsidDel="00926AEF">
        <w:rPr>
          <w:rFonts w:cs="Arial"/>
          <w:b/>
          <w:i/>
          <w:sz w:val="22"/>
          <w:lang w:val="en-US"/>
        </w:rPr>
        <w:t xml:space="preserve"> </w:t>
      </w:r>
    </w:p>
    <w:p w14:paraId="3F17F203" w14:textId="7E73779E" w:rsidR="00FB3C9D" w:rsidRDefault="00183FC8">
      <w:pPr>
        <w:tabs>
          <w:tab w:val="left" w:pos="1701"/>
          <w:tab w:val="right" w:pos="9639"/>
        </w:tabs>
        <w:spacing w:after="0"/>
        <w:rPr>
          <w:rFonts w:cs="Arial"/>
          <w:b/>
          <w:color w:val="000000"/>
          <w:sz w:val="24"/>
        </w:rPr>
      </w:pPr>
      <w:r>
        <w:rPr>
          <w:rFonts w:cs="Arial" w:hint="eastAsia"/>
          <w:b/>
          <w:sz w:val="22"/>
          <w:lang w:val="en-US"/>
        </w:rPr>
        <w:t>Orlando</w:t>
      </w:r>
      <w:r w:rsidR="003D1DDD" w:rsidRPr="00183FC8">
        <w:rPr>
          <w:rFonts w:cs="Arial"/>
          <w:b/>
          <w:sz w:val="22"/>
          <w:lang w:val="en-US"/>
        </w:rPr>
        <w:t>,</w:t>
      </w:r>
      <w:r w:rsidR="006E66CE" w:rsidRPr="00183FC8">
        <w:rPr>
          <w:rFonts w:cs="Arial"/>
          <w:b/>
          <w:sz w:val="22"/>
          <w:lang w:val="en-US"/>
        </w:rPr>
        <w:t xml:space="preserve"> </w:t>
      </w:r>
      <w:r>
        <w:rPr>
          <w:rFonts w:cs="Arial" w:hint="eastAsia"/>
          <w:b/>
          <w:sz w:val="22"/>
          <w:lang w:val="en-US"/>
        </w:rPr>
        <w:t>USA</w:t>
      </w:r>
      <w:r w:rsidR="006E66CE" w:rsidRPr="00183FC8">
        <w:rPr>
          <w:rFonts w:cs="Arial"/>
          <w:b/>
          <w:sz w:val="22"/>
          <w:lang w:val="en-US"/>
        </w:rPr>
        <w:t>,</w:t>
      </w:r>
      <w:r w:rsidR="003D1DDD" w:rsidRPr="00183FC8">
        <w:rPr>
          <w:rFonts w:cs="Arial"/>
          <w:b/>
          <w:sz w:val="22"/>
          <w:lang w:val="en-US"/>
        </w:rPr>
        <w:t xml:space="preserve"> </w:t>
      </w:r>
      <w:r>
        <w:rPr>
          <w:rFonts w:cs="Arial" w:hint="eastAsia"/>
          <w:b/>
          <w:sz w:val="22"/>
          <w:lang w:val="en-US"/>
        </w:rPr>
        <w:t>November</w:t>
      </w:r>
      <w:r w:rsidR="00400034" w:rsidRPr="00183FC8">
        <w:rPr>
          <w:rFonts w:cs="Arial"/>
          <w:b/>
          <w:sz w:val="22"/>
          <w:lang w:val="en-US"/>
        </w:rPr>
        <w:t xml:space="preserve"> </w:t>
      </w:r>
      <w:r w:rsidR="003D1DDD" w:rsidRPr="00183FC8">
        <w:rPr>
          <w:rFonts w:cs="Arial"/>
          <w:b/>
          <w:sz w:val="22"/>
          <w:lang w:val="en-US"/>
        </w:rPr>
        <w:t>202</w:t>
      </w:r>
      <w:r w:rsidR="0013348E" w:rsidRPr="00183FC8">
        <w:rPr>
          <w:rFonts w:cs="Arial"/>
          <w:b/>
          <w:sz w:val="22"/>
          <w:lang w:val="en-US"/>
        </w:rPr>
        <w:t>4</w:t>
      </w:r>
      <w:r w:rsidR="003D1DDD">
        <w:rPr>
          <w:rFonts w:cs="Arial"/>
          <w:b/>
          <w:sz w:val="22"/>
          <w:lang w:val="en-US"/>
        </w:rPr>
        <w:tab/>
      </w:r>
      <w:bookmarkEnd w:id="0"/>
      <w:bookmarkEnd w:id="1"/>
      <w:bookmarkEnd w:id="2"/>
      <w:bookmarkEnd w:id="3"/>
    </w:p>
    <w:p w14:paraId="14AC234D" w14:textId="77777777" w:rsidR="00FB3C9D" w:rsidRPr="00CC2052" w:rsidRDefault="00FB3C9D">
      <w:pPr>
        <w:tabs>
          <w:tab w:val="left" w:pos="1701"/>
          <w:tab w:val="right" w:pos="9639"/>
        </w:tabs>
        <w:spacing w:before="100" w:beforeAutospacing="1" w:after="100" w:afterAutospacing="1"/>
        <w:rPr>
          <w:rFonts w:cs="Arial"/>
          <w:b/>
          <w:color w:val="000000"/>
          <w:sz w:val="24"/>
        </w:rPr>
      </w:pPr>
    </w:p>
    <w:p w14:paraId="2AD2FC05" w14:textId="020AEF7D" w:rsidR="00FB3C9D" w:rsidRDefault="003D1DDD">
      <w:pPr>
        <w:pStyle w:val="3GPPHeader"/>
        <w:rPr>
          <w:sz w:val="22"/>
        </w:rPr>
      </w:pPr>
      <w:r>
        <w:rPr>
          <w:sz w:val="22"/>
        </w:rPr>
        <w:t>Agenda Item:</w:t>
      </w:r>
      <w:r>
        <w:rPr>
          <w:sz w:val="22"/>
        </w:rPr>
        <w:tab/>
      </w:r>
      <w:r w:rsidR="001374AE">
        <w:rPr>
          <w:rFonts w:hint="eastAsia"/>
          <w:sz w:val="22"/>
        </w:rPr>
        <w:t>8</w:t>
      </w:r>
      <w:r w:rsidR="00154F7E">
        <w:rPr>
          <w:sz w:val="22"/>
        </w:rPr>
        <w:t>.</w:t>
      </w:r>
      <w:r w:rsidR="001374AE">
        <w:rPr>
          <w:rFonts w:hint="eastAsia"/>
          <w:sz w:val="22"/>
        </w:rPr>
        <w:t>7</w:t>
      </w:r>
      <w:r w:rsidR="00154F7E">
        <w:rPr>
          <w:sz w:val="22"/>
        </w:rPr>
        <w:t>.</w:t>
      </w:r>
      <w:r w:rsidR="001374AE">
        <w:rPr>
          <w:rFonts w:hint="eastAsia"/>
          <w:sz w:val="22"/>
        </w:rPr>
        <w:t>3</w:t>
      </w:r>
    </w:p>
    <w:p w14:paraId="7B1B0462" w14:textId="77777777" w:rsidR="00FB3C9D" w:rsidRDefault="003D1DDD">
      <w:pPr>
        <w:pStyle w:val="3GPPHeader"/>
        <w:rPr>
          <w:sz w:val="22"/>
        </w:rPr>
      </w:pPr>
      <w:r>
        <w:rPr>
          <w:sz w:val="22"/>
        </w:rPr>
        <w:t>Source:</w:t>
      </w:r>
      <w:r>
        <w:rPr>
          <w:sz w:val="22"/>
        </w:rPr>
        <w:tab/>
      </w:r>
      <w:r>
        <w:rPr>
          <w:rFonts w:hint="eastAsia"/>
          <w:sz w:val="22"/>
        </w:rPr>
        <w:t>OPPO</w:t>
      </w:r>
    </w:p>
    <w:p w14:paraId="5684291F" w14:textId="137C9192" w:rsidR="00FB3C9D" w:rsidRDefault="003D1DDD">
      <w:pPr>
        <w:pStyle w:val="3GPPHeader"/>
        <w:rPr>
          <w:sz w:val="22"/>
        </w:rPr>
      </w:pPr>
      <w:r>
        <w:rPr>
          <w:sz w:val="22"/>
        </w:rPr>
        <w:t>Title:</w:t>
      </w:r>
      <w:r>
        <w:rPr>
          <w:sz w:val="22"/>
        </w:rPr>
        <w:tab/>
        <w:t xml:space="preserve">Discussion on </w:t>
      </w:r>
      <w:r w:rsidR="00DD5C9B">
        <w:rPr>
          <w:rFonts w:hint="eastAsia"/>
          <w:sz w:val="22"/>
        </w:rPr>
        <w:t>Measurement Gap</w:t>
      </w:r>
      <w:r w:rsidR="00154F7E">
        <w:rPr>
          <w:sz w:val="22"/>
        </w:rPr>
        <w:t xml:space="preserve"> </w:t>
      </w:r>
      <w:r w:rsidR="00665ABD">
        <w:rPr>
          <w:sz w:val="22"/>
        </w:rPr>
        <w:t>Enhancements</w:t>
      </w:r>
      <w:r>
        <w:rPr>
          <w:sz w:val="22"/>
        </w:rPr>
        <w:t xml:space="preserve"> </w:t>
      </w:r>
    </w:p>
    <w:p w14:paraId="7A91C77A" w14:textId="29169068" w:rsidR="00FB3C9D" w:rsidRDefault="003D1DDD">
      <w:pPr>
        <w:pStyle w:val="3GPPHeader"/>
        <w:rPr>
          <w:sz w:val="22"/>
        </w:rPr>
      </w:pPr>
      <w:r>
        <w:rPr>
          <w:sz w:val="22"/>
        </w:rPr>
        <w:t>Document for:</w:t>
      </w:r>
      <w:r>
        <w:rPr>
          <w:sz w:val="22"/>
        </w:rPr>
        <w:tab/>
        <w:t xml:space="preserve">Discussion, </w:t>
      </w:r>
      <w:r w:rsidR="00154F7E">
        <w:rPr>
          <w:sz w:val="22"/>
        </w:rPr>
        <w:t>Agreement</w:t>
      </w:r>
    </w:p>
    <w:p w14:paraId="459E9FD0" w14:textId="77777777" w:rsidR="00FB3C9D" w:rsidRDefault="00FB3C9D"/>
    <w:p w14:paraId="7165B837" w14:textId="77777777" w:rsidR="00FB3C9D" w:rsidRDefault="003D1DDD">
      <w:pPr>
        <w:pStyle w:val="1"/>
      </w:pPr>
      <w:bookmarkStart w:id="4" w:name="_Ref488331639"/>
      <w:bookmarkStart w:id="5" w:name="_Toc131757144"/>
      <w:r>
        <w:t>Introduction</w:t>
      </w:r>
      <w:bookmarkStart w:id="6" w:name="_Ref178064866"/>
      <w:bookmarkEnd w:id="4"/>
      <w:bookmarkEnd w:id="5"/>
    </w:p>
    <w:bookmarkEnd w:id="6"/>
    <w:p w14:paraId="2F9886EA" w14:textId="45947ED7" w:rsidR="00C76D2A" w:rsidRPr="00915F1D" w:rsidRDefault="00D464E2" w:rsidP="00E54656">
      <w:r>
        <w:rPr>
          <w:rFonts w:hint="eastAsia"/>
        </w:rPr>
        <w:t xml:space="preserve">In RAN2 #127bis meeting, RAN2 discussed potential L2 impacts due to skipping of measurement and the need </w:t>
      </w:r>
      <w:r w:rsidR="00665ABD">
        <w:t>for</w:t>
      </w:r>
      <w:r>
        <w:rPr>
          <w:rFonts w:hint="eastAsia"/>
        </w:rPr>
        <w:t xml:space="preserve"> semi-static/</w:t>
      </w:r>
      <w:r w:rsidR="00665ABD">
        <w:t>UE-initiated</w:t>
      </w:r>
      <w:r>
        <w:rPr>
          <w:rFonts w:hint="eastAsia"/>
        </w:rPr>
        <w:t xml:space="preserve"> solution besides </w:t>
      </w:r>
      <w:r>
        <w:t>the</w:t>
      </w:r>
      <w:r>
        <w:rPr>
          <w:rFonts w:hint="eastAsia"/>
        </w:rPr>
        <w:t xml:space="preserve"> </w:t>
      </w:r>
      <w:r w:rsidR="00665ABD">
        <w:t>DCI-based</w:t>
      </w:r>
      <w:r>
        <w:rPr>
          <w:rFonts w:hint="eastAsia"/>
        </w:rPr>
        <w:t xml:space="preserve"> solution to enable measurement gap skipping. </w:t>
      </w:r>
      <w:r w:rsidR="00915F1D">
        <w:rPr>
          <w:rFonts w:hint="eastAsia"/>
        </w:rPr>
        <w:t xml:space="preserve">In this paper, the RAN2 impacts will be further discussed. </w:t>
      </w:r>
    </w:p>
    <w:p w14:paraId="334886F6" w14:textId="48B09124" w:rsidR="0073288F" w:rsidRDefault="0049681A" w:rsidP="0073288F">
      <w:pPr>
        <w:pStyle w:val="1"/>
      </w:pPr>
      <w:bookmarkStart w:id="7" w:name="_Toc131757145"/>
      <w:r>
        <w:rPr>
          <w:rFonts w:hint="eastAsia"/>
        </w:rPr>
        <w:t>D</w:t>
      </w:r>
      <w:r>
        <w:t>iscussion</w:t>
      </w:r>
      <w:bookmarkEnd w:id="7"/>
      <w:r w:rsidR="0073288F">
        <w:t xml:space="preserve"> </w:t>
      </w:r>
    </w:p>
    <w:p w14:paraId="1D3F152E" w14:textId="4C9BDBB5" w:rsidR="00915F1D" w:rsidRDefault="00915F1D" w:rsidP="00057BD3">
      <w:pPr>
        <w:pStyle w:val="20"/>
      </w:pPr>
      <w:r>
        <w:rPr>
          <w:rFonts w:hint="eastAsia"/>
        </w:rPr>
        <w:t>Issue-1: L2 impact</w:t>
      </w:r>
    </w:p>
    <w:p w14:paraId="5C6DD272" w14:textId="6168FA15" w:rsidR="00915F1D" w:rsidRDefault="00915F1D" w:rsidP="00915F1D">
      <w:r>
        <w:rPr>
          <w:rFonts w:hint="eastAsia"/>
        </w:rPr>
        <w:t>For the impact on L2 features, the impact to LCP, DSR</w:t>
      </w:r>
      <w:r w:rsidR="00665ABD">
        <w:t>,</w:t>
      </w:r>
      <w:r>
        <w:rPr>
          <w:rFonts w:hint="eastAsia"/>
        </w:rPr>
        <w:t xml:space="preserve"> and DRX are discussed, and whether there </w:t>
      </w:r>
      <w:r w:rsidR="00F70C61">
        <w:rPr>
          <w:rFonts w:hint="eastAsia"/>
        </w:rPr>
        <w:t>are</w:t>
      </w:r>
      <w:r>
        <w:rPr>
          <w:rFonts w:hint="eastAsia"/>
        </w:rPr>
        <w:t xml:space="preserve"> any impacts to DRX and DRS are to be further </w:t>
      </w:r>
      <w:r>
        <w:t>evaluated</w:t>
      </w:r>
      <w:r>
        <w:rPr>
          <w:rFonts w:hint="eastAsia"/>
        </w:rPr>
        <w:t>.</w:t>
      </w:r>
    </w:p>
    <w:tbl>
      <w:tblPr>
        <w:tblStyle w:val="aff9"/>
        <w:tblW w:w="0" w:type="auto"/>
        <w:tblLook w:val="04A0" w:firstRow="1" w:lastRow="0" w:firstColumn="1" w:lastColumn="0" w:noHBand="0" w:noVBand="1"/>
      </w:tblPr>
      <w:tblGrid>
        <w:gridCol w:w="9629"/>
      </w:tblGrid>
      <w:tr w:rsidR="00915F1D" w14:paraId="30694572" w14:textId="77777777" w:rsidTr="00915F1D">
        <w:tc>
          <w:tcPr>
            <w:tcW w:w="9629" w:type="dxa"/>
          </w:tcPr>
          <w:p w14:paraId="192DB228" w14:textId="4D518676" w:rsidR="00915F1D" w:rsidRPr="00915F1D" w:rsidRDefault="00915F1D" w:rsidP="00915F1D">
            <w:pPr>
              <w:pStyle w:val="Agreement"/>
              <w:pBdr>
                <w:top w:val="none" w:sz="0" w:space="0" w:color="auto"/>
                <w:left w:val="none" w:sz="0" w:space="0" w:color="auto"/>
                <w:bottom w:val="none" w:sz="0" w:space="0" w:color="auto"/>
                <w:right w:val="none" w:sz="0" w:space="0" w:color="auto"/>
                <w:between w:val="none" w:sz="0" w:space="0" w:color="auto"/>
              </w:pBdr>
              <w:tabs>
                <w:tab w:val="num" w:pos="1619"/>
              </w:tabs>
              <w:ind w:left="357" w:hanging="357"/>
              <w:rPr>
                <w:sz w:val="20"/>
                <w:szCs w:val="20"/>
              </w:rPr>
            </w:pPr>
            <w:r w:rsidRPr="00915F1D">
              <w:rPr>
                <w:sz w:val="20"/>
                <w:szCs w:val="20"/>
              </w:rPr>
              <w:t xml:space="preserve">RAN2 assumes that at least some impact on DSR from MG skipping can be avoided by NW implementation. </w:t>
            </w:r>
            <w:r w:rsidRPr="00055985">
              <w:rPr>
                <w:sz w:val="20"/>
                <w:szCs w:val="20"/>
                <w:highlight w:val="yellow"/>
              </w:rPr>
              <w:t>FFS whether there is an impact wh</w:t>
            </w:r>
            <w:r w:rsidR="00665ABD">
              <w:rPr>
                <w:sz w:val="20"/>
                <w:szCs w:val="20"/>
                <w:highlight w:val="yellow"/>
              </w:rPr>
              <w:t>at</w:t>
            </w:r>
            <w:r w:rsidRPr="00055985">
              <w:rPr>
                <w:sz w:val="20"/>
                <w:szCs w:val="20"/>
                <w:highlight w:val="yellow"/>
              </w:rPr>
              <w:t xml:space="preserve"> would require some specification changes/enhancements.</w:t>
            </w:r>
          </w:p>
          <w:p w14:paraId="6711C96D" w14:textId="3FF24B55" w:rsidR="00915F1D" w:rsidRPr="00915F1D" w:rsidRDefault="00915F1D" w:rsidP="00915F1D">
            <w:pPr>
              <w:pStyle w:val="Agreement"/>
              <w:pBdr>
                <w:top w:val="none" w:sz="0" w:space="0" w:color="auto"/>
                <w:left w:val="none" w:sz="0" w:space="0" w:color="auto"/>
                <w:bottom w:val="none" w:sz="0" w:space="0" w:color="auto"/>
                <w:right w:val="none" w:sz="0" w:space="0" w:color="auto"/>
                <w:between w:val="none" w:sz="0" w:space="0" w:color="auto"/>
              </w:pBdr>
              <w:tabs>
                <w:tab w:val="num" w:pos="1619"/>
              </w:tabs>
              <w:ind w:left="357" w:hanging="357"/>
            </w:pPr>
            <w:r w:rsidRPr="00915F1D">
              <w:rPr>
                <w:sz w:val="20"/>
                <w:szCs w:val="20"/>
              </w:rPr>
              <w:t xml:space="preserve">RAN2 can further evaluate </w:t>
            </w:r>
            <w:r w:rsidRPr="00055985">
              <w:rPr>
                <w:sz w:val="20"/>
                <w:szCs w:val="20"/>
                <w:highlight w:val="yellow"/>
              </w:rPr>
              <w:t>whether there is any impact on DRX from MG skipping</w:t>
            </w:r>
            <w:r w:rsidRPr="00915F1D">
              <w:rPr>
                <w:sz w:val="20"/>
                <w:szCs w:val="20"/>
              </w:rPr>
              <w:t>. For the moment, the issue is unclear.</w:t>
            </w:r>
          </w:p>
        </w:tc>
      </w:tr>
    </w:tbl>
    <w:p w14:paraId="03FA9D67" w14:textId="2107C078" w:rsidR="00915F1D" w:rsidRDefault="00055985" w:rsidP="00055985">
      <w:pPr>
        <w:spacing w:before="120"/>
      </w:pPr>
      <w:r>
        <w:rPr>
          <w:rFonts w:hint="eastAsia"/>
        </w:rPr>
        <w:t>Firstly</w:t>
      </w:r>
      <w:r w:rsidR="00192E65">
        <w:rPr>
          <w:rFonts w:hint="eastAsia"/>
        </w:rPr>
        <w:t>,</w:t>
      </w:r>
      <w:r>
        <w:rPr>
          <w:rFonts w:hint="eastAsia"/>
        </w:rPr>
        <w:t xml:space="preserve"> for DSR, </w:t>
      </w:r>
      <w:r w:rsidR="00192E65">
        <w:rPr>
          <w:rFonts w:hint="eastAsia"/>
        </w:rPr>
        <w:t xml:space="preserve">it is triggered for </w:t>
      </w:r>
      <w:r w:rsidR="00665ABD">
        <w:t>an</w:t>
      </w:r>
      <w:r w:rsidR="00192E65">
        <w:rPr>
          <w:rFonts w:hint="eastAsia"/>
        </w:rPr>
        <w:t xml:space="preserve"> LCG if the smallest remaining PDB among all associated SDUs </w:t>
      </w:r>
      <w:r w:rsidR="00665ABD">
        <w:t xml:space="preserve">is </w:t>
      </w:r>
      <w:r w:rsidR="00192E65">
        <w:rPr>
          <w:rFonts w:hint="eastAsia"/>
        </w:rPr>
        <w:t xml:space="preserve">below a configured threshold. The larger/smaller value </w:t>
      </w:r>
      <w:r w:rsidR="002E05D6">
        <w:rPr>
          <w:rFonts w:hint="eastAsia"/>
        </w:rPr>
        <w:t>of threshold configuration from the network controls the earlier/later trigger of DSR.</w:t>
      </w:r>
      <w:r w:rsidR="00192E65">
        <w:rPr>
          <w:rFonts w:hint="eastAsia"/>
        </w:rPr>
        <w:t xml:space="preserve"> </w:t>
      </w:r>
    </w:p>
    <w:tbl>
      <w:tblPr>
        <w:tblStyle w:val="aff9"/>
        <w:tblW w:w="0" w:type="auto"/>
        <w:tblLook w:val="04A0" w:firstRow="1" w:lastRow="0" w:firstColumn="1" w:lastColumn="0" w:noHBand="0" w:noVBand="1"/>
      </w:tblPr>
      <w:tblGrid>
        <w:gridCol w:w="9629"/>
      </w:tblGrid>
      <w:tr w:rsidR="00192E65" w14:paraId="6AD4DB85" w14:textId="77777777" w:rsidTr="00192E65">
        <w:tc>
          <w:tcPr>
            <w:tcW w:w="9629" w:type="dxa"/>
          </w:tcPr>
          <w:p w14:paraId="1C59EAA3" w14:textId="77777777" w:rsidR="00192E65" w:rsidRPr="00192E65" w:rsidRDefault="00192E65" w:rsidP="00192E65">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jc w:val="left"/>
              <w:textAlignment w:val="baseline"/>
              <w:rPr>
                <w:rFonts w:ascii="Times New Roman" w:eastAsia="Times New Roman" w:hAnsi="Times New Roman"/>
                <w:szCs w:val="20"/>
                <w:lang w:eastAsia="ja-JP"/>
              </w:rPr>
            </w:pPr>
            <w:r w:rsidRPr="00192E65">
              <w:rPr>
                <w:rFonts w:ascii="Times New Roman" w:eastAsia="Times New Roman" w:hAnsi="Times New Roman"/>
                <w:szCs w:val="20"/>
                <w:lang w:eastAsia="ja-JP"/>
              </w:rPr>
              <w:t>If an LCG is configured for delay status reporting, the MAC entity shall for each logical channel within the LCG:</w:t>
            </w:r>
          </w:p>
          <w:p w14:paraId="408B2610" w14:textId="77777777" w:rsidR="00192E65" w:rsidRPr="00192E65" w:rsidRDefault="00192E65" w:rsidP="00192E65">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568" w:hanging="284"/>
              <w:jc w:val="left"/>
              <w:textAlignment w:val="baseline"/>
              <w:rPr>
                <w:rFonts w:ascii="Times New Roman" w:eastAsia="Times New Roman" w:hAnsi="Times New Roman"/>
                <w:szCs w:val="20"/>
                <w:lang w:eastAsia="ja-JP"/>
              </w:rPr>
            </w:pPr>
            <w:r w:rsidRPr="00192E65">
              <w:rPr>
                <w:rFonts w:ascii="Times New Roman" w:eastAsia="Times New Roman" w:hAnsi="Times New Roman"/>
                <w:szCs w:val="20"/>
                <w:lang w:eastAsia="ja-JP"/>
              </w:rPr>
              <w:t>1&gt;</w:t>
            </w:r>
            <w:r w:rsidRPr="00192E65">
              <w:rPr>
                <w:rFonts w:ascii="Times New Roman" w:eastAsia="Times New Roman" w:hAnsi="Times New Roman"/>
                <w:szCs w:val="20"/>
                <w:lang w:eastAsia="ja-JP"/>
              </w:rPr>
              <w:tab/>
              <w:t xml:space="preserve">if the </w:t>
            </w:r>
            <w:r w:rsidRPr="00192E65">
              <w:rPr>
                <w:rFonts w:ascii="Times New Roman" w:eastAsia="Times New Roman" w:hAnsi="Times New Roman"/>
                <w:szCs w:val="20"/>
                <w:highlight w:val="yellow"/>
                <w:lang w:eastAsia="ja-JP"/>
              </w:rPr>
              <w:t xml:space="preserve">smallest remaining value of the running PDCP </w:t>
            </w:r>
            <w:proofErr w:type="spellStart"/>
            <w:r w:rsidRPr="00192E65">
              <w:rPr>
                <w:rFonts w:ascii="Times New Roman" w:eastAsia="Times New Roman" w:hAnsi="Times New Roman"/>
                <w:i/>
                <w:iCs/>
                <w:szCs w:val="20"/>
                <w:highlight w:val="yellow"/>
                <w:lang w:eastAsia="ja-JP"/>
              </w:rPr>
              <w:t>discardTimer</w:t>
            </w:r>
            <w:r w:rsidRPr="00192E65">
              <w:rPr>
                <w:rFonts w:ascii="Times New Roman" w:eastAsia="Times New Roman" w:hAnsi="Times New Roman"/>
                <w:szCs w:val="20"/>
                <w:highlight w:val="yellow"/>
                <w:lang w:eastAsia="ja-JP"/>
              </w:rPr>
              <w:t>s</w:t>
            </w:r>
            <w:proofErr w:type="spellEnd"/>
            <w:r w:rsidRPr="00192E65">
              <w:rPr>
                <w:rFonts w:ascii="Times New Roman" w:eastAsia="Times New Roman" w:hAnsi="Times New Roman"/>
                <w:szCs w:val="20"/>
                <w:highlight w:val="yellow"/>
                <w:lang w:eastAsia="ja-JP"/>
              </w:rPr>
              <w:t xml:space="preserve"> among all the PDCP SDUs buffered for the logical channel that have not been transmitted in any MAC PDU and have not been reported as data volume in a DSR MAC CE becomes below </w:t>
            </w:r>
            <w:proofErr w:type="spellStart"/>
            <w:r w:rsidRPr="00192E65">
              <w:rPr>
                <w:rFonts w:ascii="Times New Roman" w:eastAsia="Times New Roman" w:hAnsi="Times New Roman"/>
                <w:i/>
                <w:iCs/>
                <w:szCs w:val="20"/>
                <w:highlight w:val="yellow"/>
                <w:lang w:eastAsia="ja-JP"/>
              </w:rPr>
              <w:t>remainingTimeThreshold</w:t>
            </w:r>
            <w:proofErr w:type="spellEnd"/>
            <w:r w:rsidRPr="00192E65">
              <w:rPr>
                <w:rFonts w:ascii="Times New Roman" w:eastAsia="Times New Roman" w:hAnsi="Times New Roman"/>
                <w:szCs w:val="20"/>
                <w:highlight w:val="yellow"/>
                <w:lang w:eastAsia="ja-JP"/>
              </w:rPr>
              <w:t xml:space="preserve"> of the LCG</w:t>
            </w:r>
            <w:r w:rsidRPr="00192E65">
              <w:rPr>
                <w:rFonts w:ascii="Times New Roman" w:eastAsia="Times New Roman" w:hAnsi="Times New Roman"/>
                <w:szCs w:val="20"/>
                <w:lang w:eastAsia="ja-JP"/>
              </w:rPr>
              <w:t>; and</w:t>
            </w:r>
          </w:p>
          <w:p w14:paraId="354017A8" w14:textId="77777777" w:rsidR="00192E65" w:rsidRPr="00192E65" w:rsidRDefault="00192E65" w:rsidP="00192E65">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284"/>
              <w:jc w:val="left"/>
              <w:textAlignment w:val="baseline"/>
              <w:rPr>
                <w:rFonts w:ascii="Times New Roman" w:eastAsia="Times New Roman" w:hAnsi="Times New Roman"/>
                <w:szCs w:val="20"/>
                <w:lang w:eastAsia="ja-JP"/>
              </w:rPr>
            </w:pPr>
            <w:r w:rsidRPr="00192E65">
              <w:rPr>
                <w:rFonts w:ascii="Times New Roman" w:eastAsia="Times New Roman" w:hAnsi="Times New Roman"/>
                <w:szCs w:val="20"/>
                <w:lang w:eastAsia="ja-JP"/>
              </w:rPr>
              <w:t>1&gt;</w:t>
            </w:r>
            <w:r w:rsidRPr="00192E65">
              <w:rPr>
                <w:rFonts w:ascii="Times New Roman" w:eastAsia="Times New Roman" w:hAnsi="Times New Roman"/>
                <w:szCs w:val="20"/>
                <w:lang w:eastAsia="ja-JP"/>
              </w:rPr>
              <w:tab/>
              <w:t>if there is no DSR pending for the logical channel:</w:t>
            </w:r>
          </w:p>
          <w:p w14:paraId="159E093B" w14:textId="505D3453" w:rsidR="00192E65" w:rsidRPr="00192E65" w:rsidRDefault="00192E65" w:rsidP="00192E65">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851" w:hanging="284"/>
              <w:jc w:val="left"/>
              <w:textAlignment w:val="baseline"/>
              <w:rPr>
                <w:rFonts w:ascii="Times New Roman" w:eastAsiaTheme="minorEastAsia" w:hAnsi="Times New Roman"/>
                <w:szCs w:val="20"/>
              </w:rPr>
            </w:pPr>
            <w:r w:rsidRPr="00192E65">
              <w:rPr>
                <w:rFonts w:ascii="Times New Roman" w:eastAsia="Times New Roman" w:hAnsi="Times New Roman"/>
                <w:szCs w:val="20"/>
                <w:lang w:eastAsia="ja-JP"/>
              </w:rPr>
              <w:t>2&gt;</w:t>
            </w:r>
            <w:r w:rsidRPr="00192E65">
              <w:rPr>
                <w:rFonts w:ascii="Times New Roman" w:eastAsia="Times New Roman" w:hAnsi="Times New Roman"/>
                <w:szCs w:val="20"/>
                <w:lang w:eastAsia="ja-JP"/>
              </w:rPr>
              <w:tab/>
              <w:t>trigger a DSR for the logical channel.</w:t>
            </w:r>
          </w:p>
        </w:tc>
      </w:tr>
    </w:tbl>
    <w:p w14:paraId="6601E169" w14:textId="7CF2C802" w:rsidR="00192E65" w:rsidRDefault="002E05D6" w:rsidP="002E05D6">
      <w:pPr>
        <w:pStyle w:val="Observation"/>
        <w:spacing w:before="120"/>
      </w:pPr>
      <w:bookmarkStart w:id="8" w:name="_Toc181957323"/>
      <w:r>
        <w:rPr>
          <w:rFonts w:hint="eastAsia"/>
        </w:rPr>
        <w:t xml:space="preserve">The earlier/later trigger of DSR is </w:t>
      </w:r>
      <w:r>
        <w:t>controlled</w:t>
      </w:r>
      <w:r>
        <w:rPr>
          <w:rFonts w:hint="eastAsia"/>
        </w:rPr>
        <w:t xml:space="preserve"> by the network via </w:t>
      </w:r>
      <w:proofErr w:type="spellStart"/>
      <w:r w:rsidRPr="002E05D6">
        <w:rPr>
          <w:i/>
          <w:iCs/>
        </w:rPr>
        <w:t>remainingTimeThreshold</w:t>
      </w:r>
      <w:proofErr w:type="spellEnd"/>
      <w:r w:rsidRPr="002E05D6">
        <w:rPr>
          <w:rFonts w:hint="eastAsia"/>
        </w:rPr>
        <w:t xml:space="preserve"> </w:t>
      </w:r>
      <w:r>
        <w:rPr>
          <w:rFonts w:hint="eastAsia"/>
        </w:rPr>
        <w:t>configuration.</w:t>
      </w:r>
      <w:bookmarkEnd w:id="8"/>
    </w:p>
    <w:p w14:paraId="4C3225C9" w14:textId="77656739" w:rsidR="000F7C22" w:rsidRDefault="002E05D6" w:rsidP="002E05D6">
      <w:r>
        <w:rPr>
          <w:rFonts w:hint="eastAsia"/>
        </w:rPr>
        <w:t xml:space="preserve">Therefore, RAN2 made the </w:t>
      </w:r>
      <w:r>
        <w:t>agreement</w:t>
      </w:r>
      <w:r>
        <w:rPr>
          <w:rFonts w:hint="eastAsia"/>
        </w:rPr>
        <w:t xml:space="preserve"> that </w:t>
      </w:r>
      <w:r w:rsidR="000F7C22">
        <w:rPr>
          <w:rFonts w:hint="eastAsia"/>
        </w:rPr>
        <w:t>at least some</w:t>
      </w:r>
      <w:r>
        <w:rPr>
          <w:rFonts w:hint="eastAsia"/>
        </w:rPr>
        <w:t xml:space="preserve"> impact on DSR from MG skipping </w:t>
      </w:r>
      <w:r w:rsidR="000F7C22">
        <w:rPr>
          <w:rFonts w:hint="eastAsia"/>
        </w:rPr>
        <w:t xml:space="preserve">can be avoided by network implementation. The further question is </w:t>
      </w:r>
      <w:r w:rsidR="000F7C22">
        <w:t>whether</w:t>
      </w:r>
      <w:r w:rsidR="000F7C22">
        <w:rPr>
          <w:rFonts w:hint="eastAsia"/>
        </w:rPr>
        <w:t xml:space="preserve"> there is any DSR impact from MG skipping that cannot be avoided by network implementation.</w:t>
      </w:r>
    </w:p>
    <w:p w14:paraId="19B776ED" w14:textId="61538F6F" w:rsidR="000F7C22" w:rsidRDefault="000F7C22" w:rsidP="002E05D6">
      <w:r>
        <w:rPr>
          <w:rFonts w:hint="eastAsia"/>
        </w:rPr>
        <w:t xml:space="preserve">To further </w:t>
      </w:r>
      <w:proofErr w:type="spellStart"/>
      <w:r w:rsidR="00665ABD">
        <w:t>analyze</w:t>
      </w:r>
      <w:proofErr w:type="spellEnd"/>
      <w:r>
        <w:rPr>
          <w:rFonts w:hint="eastAsia"/>
        </w:rPr>
        <w:t xml:space="preserve"> the potential impact, this issue is divided into two sub-cases:</w:t>
      </w:r>
    </w:p>
    <w:p w14:paraId="67B28711" w14:textId="67E2C22C" w:rsidR="000F7C22" w:rsidRDefault="000F7C22" w:rsidP="000F7C22">
      <w:pPr>
        <w:pStyle w:val="aff4"/>
        <w:numPr>
          <w:ilvl w:val="0"/>
          <w:numId w:val="46"/>
        </w:numPr>
      </w:pPr>
      <w:r>
        <w:rPr>
          <w:rFonts w:hint="eastAsia"/>
        </w:rPr>
        <w:t>Case-1: the measurement gap is not indicated as skipped</w:t>
      </w:r>
      <w:r w:rsidR="00662D82">
        <w:rPr>
          <w:rFonts w:hint="eastAsia"/>
        </w:rPr>
        <w:t>.</w:t>
      </w:r>
    </w:p>
    <w:p w14:paraId="0D0A4689" w14:textId="68921C6C" w:rsidR="00662D82" w:rsidRDefault="00662D82" w:rsidP="000F7C22">
      <w:pPr>
        <w:pStyle w:val="aff4"/>
        <w:numPr>
          <w:ilvl w:val="0"/>
          <w:numId w:val="46"/>
        </w:numPr>
      </w:pPr>
      <w:r>
        <w:rPr>
          <w:rFonts w:hint="eastAsia"/>
        </w:rPr>
        <w:t>Case-2: the measurement gap is indicated as skipped.</w:t>
      </w:r>
    </w:p>
    <w:p w14:paraId="23F0CD93" w14:textId="45168151" w:rsidR="00662D82" w:rsidRDefault="00662D82" w:rsidP="00662D82">
      <w:r>
        <w:rPr>
          <w:rFonts w:hint="eastAsia"/>
        </w:rPr>
        <w:lastRenderedPageBreak/>
        <w:t>In Case-1, if the me</w:t>
      </w:r>
      <w:r w:rsidR="00722DF4">
        <w:rPr>
          <w:rFonts w:hint="eastAsia"/>
        </w:rPr>
        <w:t xml:space="preserve">asurement gap is not skipped, it is </w:t>
      </w:r>
      <w:r w:rsidR="00665ABD">
        <w:t xml:space="preserve">the </w:t>
      </w:r>
      <w:r w:rsidR="00722DF4">
        <w:rPr>
          <w:rFonts w:hint="eastAsia"/>
        </w:rPr>
        <w:t xml:space="preserve">same as </w:t>
      </w:r>
      <w:r w:rsidR="00665ABD">
        <w:t>the no measurement gap skipping scenario, which means there are no measurement gap skipping-specific impacts on</w:t>
      </w:r>
      <w:r w:rsidR="00722DF4">
        <w:rPr>
          <w:rFonts w:hint="eastAsia"/>
        </w:rPr>
        <w:t xml:space="preserve"> DSR in case the measurement gap is not indicated as skipped.</w:t>
      </w:r>
    </w:p>
    <w:p w14:paraId="56905EB3" w14:textId="6A09DD65" w:rsidR="00722DF4" w:rsidRPr="00F82372" w:rsidRDefault="00722DF4" w:rsidP="00662D82">
      <w:r>
        <w:rPr>
          <w:rFonts w:hint="eastAsia"/>
        </w:rPr>
        <w:t xml:space="preserve">In Case-2, if the </w:t>
      </w:r>
      <w:r w:rsidR="005B59C1">
        <w:rPr>
          <w:rFonts w:hint="eastAsia"/>
        </w:rPr>
        <w:t xml:space="preserve">measurement gap is indicated as skipped, </w:t>
      </w:r>
      <w:r w:rsidR="00257EAD">
        <w:rPr>
          <w:rFonts w:hint="eastAsia"/>
        </w:rPr>
        <w:t>as RAN1 agreed</w:t>
      </w:r>
      <w:r w:rsidR="00F82372">
        <w:rPr>
          <w:rFonts w:hint="eastAsia"/>
        </w:rPr>
        <w:t xml:space="preserve">, UE </w:t>
      </w:r>
      <w:r w:rsidR="00F82372">
        <w:t>will</w:t>
      </w:r>
      <w:r w:rsidR="00F82372">
        <w:rPr>
          <w:rFonts w:hint="eastAsia"/>
        </w:rPr>
        <w:t xml:space="preserve"> receive/transmit as it would without any gaps, which means there is no measurement gap skipping specific impacts to DSR in case the measurement gap is indicated as skipped as well.</w:t>
      </w:r>
    </w:p>
    <w:tbl>
      <w:tblPr>
        <w:tblStyle w:val="aff9"/>
        <w:tblW w:w="0" w:type="auto"/>
        <w:tblLook w:val="04A0" w:firstRow="1" w:lastRow="0" w:firstColumn="1" w:lastColumn="0" w:noHBand="0" w:noVBand="1"/>
      </w:tblPr>
      <w:tblGrid>
        <w:gridCol w:w="9629"/>
      </w:tblGrid>
      <w:tr w:rsidR="00257EAD" w14:paraId="56E7E29C" w14:textId="77777777" w:rsidTr="00257EAD">
        <w:tc>
          <w:tcPr>
            <w:tcW w:w="9629" w:type="dxa"/>
          </w:tcPr>
          <w:p w14:paraId="7482BF0A" w14:textId="0E0B361B" w:rsidR="00257EAD" w:rsidRPr="00F82372" w:rsidRDefault="00257EAD" w:rsidP="00F82372">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568" w:hanging="284"/>
              <w:jc w:val="left"/>
              <w:textAlignment w:val="baseline"/>
              <w:rPr>
                <w:rFonts w:ascii="Times New Roman" w:eastAsiaTheme="minorEastAsia" w:hAnsi="Times New Roman"/>
                <w:szCs w:val="20"/>
                <w:lang w:val="en-US"/>
              </w:rPr>
            </w:pPr>
            <w:r w:rsidRPr="007107F1">
              <w:rPr>
                <w:rFonts w:ascii="Times New Roman" w:eastAsia="Times New Roman" w:hAnsi="Times New Roman"/>
                <w:szCs w:val="20"/>
                <w:lang w:val="en-US" w:eastAsia="en-GB"/>
              </w:rPr>
              <w:t>-</w:t>
            </w:r>
            <w:r w:rsidRPr="007107F1">
              <w:rPr>
                <w:rFonts w:ascii="Times New Roman" w:eastAsia="Times New Roman" w:hAnsi="Times New Roman"/>
                <w:szCs w:val="20"/>
                <w:lang w:val="en-US" w:eastAsia="en-GB"/>
              </w:rPr>
              <w:tab/>
              <w:t xml:space="preserve">From RAN1 perspective, when an occasion(s) of </w:t>
            </w:r>
            <w:r w:rsidRPr="007107F1">
              <w:rPr>
                <w:rFonts w:ascii="Times New Roman" w:eastAsia="Times New Roman" w:hAnsi="Times New Roman"/>
                <w:szCs w:val="20"/>
                <w:highlight w:val="yellow"/>
                <w:lang w:val="en-US" w:eastAsia="en-GB"/>
              </w:rPr>
              <w:t>gaps/restrictions that are caused by RRM measurements are cancelled/skipped fully</w:t>
            </w:r>
            <w:r w:rsidRPr="007107F1">
              <w:rPr>
                <w:rFonts w:ascii="Times New Roman" w:eastAsia="Times New Roman" w:hAnsi="Times New Roman"/>
                <w:szCs w:val="20"/>
                <w:lang w:val="en-US" w:eastAsia="en-GB"/>
              </w:rPr>
              <w:t xml:space="preserve">, UE is </w:t>
            </w:r>
            <w:r w:rsidRPr="007107F1">
              <w:rPr>
                <w:rFonts w:ascii="Times New Roman" w:eastAsia="Times New Roman" w:hAnsi="Times New Roman"/>
                <w:szCs w:val="20"/>
                <w:highlight w:val="yellow"/>
                <w:lang w:val="en-US" w:eastAsia="en-GB"/>
              </w:rPr>
              <w:t>assumed to receive/transmit in the gaps/restrictions</w:t>
            </w:r>
            <w:r w:rsidRPr="007107F1">
              <w:rPr>
                <w:rFonts w:ascii="Times New Roman" w:eastAsia="Times New Roman" w:hAnsi="Times New Roman"/>
                <w:szCs w:val="20"/>
                <w:lang w:val="en-US" w:eastAsia="en-GB"/>
              </w:rPr>
              <w:t xml:space="preserve"> that are caused by RRM measurements </w:t>
            </w:r>
            <w:r w:rsidRPr="007107F1">
              <w:rPr>
                <w:rFonts w:ascii="Times New Roman" w:eastAsia="Times New Roman" w:hAnsi="Times New Roman"/>
                <w:szCs w:val="20"/>
                <w:highlight w:val="yellow"/>
                <w:lang w:val="en-US" w:eastAsia="en-GB"/>
              </w:rPr>
              <w:t>as it would without any (measurement etc. related) gaps/restrictions that are caused by RRM measurements.</w:t>
            </w:r>
          </w:p>
        </w:tc>
      </w:tr>
    </w:tbl>
    <w:p w14:paraId="5C245A2F" w14:textId="59564275" w:rsidR="00665ABD" w:rsidRDefault="005C1CD8" w:rsidP="005C1CD8">
      <w:pPr>
        <w:pStyle w:val="Observation"/>
        <w:spacing w:before="120"/>
      </w:pPr>
      <w:bookmarkStart w:id="9" w:name="_Toc181957324"/>
      <w:r w:rsidRPr="005C1CD8">
        <w:t xml:space="preserve">There is no specific impact on DSR due to measurement gap skipping, regardless of whether the measurement gap is indicated as skipped or not. </w:t>
      </w:r>
      <w:r>
        <w:rPr>
          <w:rFonts w:hint="eastAsia"/>
        </w:rPr>
        <w:t>Since</w:t>
      </w:r>
      <w:r w:rsidRPr="005C1CD8">
        <w:t xml:space="preserve"> the UE's transmission/reception </w:t>
      </w:r>
      <w:proofErr w:type="spellStart"/>
      <w:r w:rsidRPr="005C1CD8">
        <w:t>behavior</w:t>
      </w:r>
      <w:proofErr w:type="spellEnd"/>
      <w:r w:rsidRPr="005C1CD8">
        <w:t xml:space="preserve"> remains the same</w:t>
      </w:r>
      <w:r w:rsidR="00665ABD">
        <w:rPr>
          <w:rFonts w:hint="eastAsia"/>
        </w:rPr>
        <w:t>.</w:t>
      </w:r>
      <w:bookmarkEnd w:id="9"/>
    </w:p>
    <w:p w14:paraId="55A87D70" w14:textId="4CFB34C5" w:rsidR="00F82372" w:rsidRPr="00F82372" w:rsidRDefault="00F82372" w:rsidP="00665ABD">
      <w:pPr>
        <w:pStyle w:val="Proposal"/>
      </w:pPr>
      <w:bookmarkStart w:id="10" w:name="_Toc181957329"/>
      <w:r w:rsidRPr="00F82372">
        <w:t xml:space="preserve">No need to have </w:t>
      </w:r>
      <w:r>
        <w:rPr>
          <w:rFonts w:hint="eastAsia"/>
        </w:rPr>
        <w:t>DSR</w:t>
      </w:r>
      <w:r w:rsidRPr="00F82372">
        <w:t xml:space="preserve"> enhancements specific for MG skipping</w:t>
      </w:r>
      <w:r>
        <w:rPr>
          <w:rFonts w:hint="eastAsia"/>
        </w:rPr>
        <w:t>.</w:t>
      </w:r>
      <w:bookmarkEnd w:id="10"/>
    </w:p>
    <w:p w14:paraId="7CDE8521" w14:textId="39F836CC" w:rsidR="000F7C22" w:rsidRPr="00A81FFC" w:rsidRDefault="00F82372" w:rsidP="00F82372">
      <w:r>
        <w:rPr>
          <w:rFonts w:hint="eastAsia"/>
        </w:rPr>
        <w:t xml:space="preserve">Then for DRX, </w:t>
      </w:r>
      <w:r w:rsidR="008D4169">
        <w:rPr>
          <w:rFonts w:hint="eastAsia"/>
        </w:rPr>
        <w:t xml:space="preserve">the </w:t>
      </w:r>
      <w:r w:rsidR="00A81FFC">
        <w:rPr>
          <w:rFonts w:hint="eastAsia"/>
        </w:rPr>
        <w:t xml:space="preserve">concern for the DRX impact from measurement gap skipping is on whether the DRX active time, MG to be skipped, and the scheduling can be fully aligned to avoid the miss decoding of the PDCCH from the network. The </w:t>
      </w:r>
      <w:r w:rsidR="00A81FFC">
        <w:t>understanding</w:t>
      </w:r>
      <w:r w:rsidR="00A81FFC">
        <w:rPr>
          <w:rFonts w:hint="eastAsia"/>
        </w:rPr>
        <w:t xml:space="preserve"> is this issue will not happen since DRX configuration, measurement gap configuration</w:t>
      </w:r>
      <w:r w:rsidR="00665ABD">
        <w:t>,</w:t>
      </w:r>
      <w:r w:rsidR="00A81FFC">
        <w:rPr>
          <w:rFonts w:hint="eastAsia"/>
        </w:rPr>
        <w:t xml:space="preserve"> and PDCCH scheduling are all </w:t>
      </w:r>
      <w:r w:rsidR="00A81FFC">
        <w:t>controlled</w:t>
      </w:r>
      <w:r w:rsidR="00A81FFC">
        <w:rPr>
          <w:rFonts w:hint="eastAsia"/>
        </w:rPr>
        <w:t xml:space="preserve"> by the network, i.e., network has the full knowledge of all the information </w:t>
      </w:r>
      <w:r w:rsidR="00665ABD">
        <w:t xml:space="preserve">and </w:t>
      </w:r>
      <w:r w:rsidR="00A81FFC">
        <w:rPr>
          <w:rFonts w:hint="eastAsia"/>
        </w:rPr>
        <w:t>thus will only schedule the UE if it is</w:t>
      </w:r>
      <w:r w:rsidR="00CB29AC">
        <w:rPr>
          <w:rFonts w:hint="eastAsia"/>
        </w:rPr>
        <w:t>/will be</w:t>
      </w:r>
      <w:r w:rsidR="00A81FFC">
        <w:rPr>
          <w:rFonts w:hint="eastAsia"/>
        </w:rPr>
        <w:t xml:space="preserve"> in active time.</w:t>
      </w:r>
    </w:p>
    <w:p w14:paraId="4648DA4C" w14:textId="57417675" w:rsidR="008D4169" w:rsidRDefault="00665ABD" w:rsidP="00A81FFC">
      <w:pPr>
        <w:pStyle w:val="Observation"/>
        <w:spacing w:before="120"/>
      </w:pPr>
      <w:bookmarkStart w:id="11" w:name="_Toc181957325"/>
      <w:r>
        <w:t>The Network implementation is sufficient to handle any interaction between measurement gap skipping and DRX since the network controls DRX configuration, measurement gap configuration, and PDCCH scheduling</w:t>
      </w:r>
      <w:r w:rsidR="00192FAD">
        <w:rPr>
          <w:rFonts w:hint="eastAsia"/>
        </w:rPr>
        <w:t>.</w:t>
      </w:r>
      <w:bookmarkEnd w:id="11"/>
      <w:r w:rsidR="00CB29AC">
        <w:rPr>
          <w:rFonts w:hint="eastAsia"/>
        </w:rPr>
        <w:t xml:space="preserve"> </w:t>
      </w:r>
    </w:p>
    <w:p w14:paraId="4214CA31" w14:textId="6CB119D6" w:rsidR="00192FAD" w:rsidRPr="00A81FFC" w:rsidRDefault="00192FAD" w:rsidP="00192FAD">
      <w:pPr>
        <w:pStyle w:val="Proposal"/>
      </w:pPr>
      <w:bookmarkStart w:id="12" w:name="_Toc181957330"/>
      <w:r w:rsidRPr="00F82372">
        <w:t xml:space="preserve">No need to have </w:t>
      </w:r>
      <w:r>
        <w:rPr>
          <w:rFonts w:hint="eastAsia"/>
        </w:rPr>
        <w:t>DRX</w:t>
      </w:r>
      <w:r w:rsidRPr="00F82372">
        <w:t xml:space="preserve"> enhancements specific for MG skipping</w:t>
      </w:r>
      <w:r>
        <w:rPr>
          <w:rFonts w:hint="eastAsia"/>
        </w:rPr>
        <w:t>.</w:t>
      </w:r>
      <w:bookmarkEnd w:id="12"/>
    </w:p>
    <w:p w14:paraId="1B3D048A" w14:textId="0DA839AA" w:rsidR="00093756" w:rsidRPr="00057BD3" w:rsidRDefault="00093756" w:rsidP="00057BD3">
      <w:pPr>
        <w:pStyle w:val="20"/>
      </w:pPr>
      <w:r w:rsidRPr="00057BD3">
        <w:t>Issue-</w:t>
      </w:r>
      <w:r w:rsidR="00915F1D">
        <w:rPr>
          <w:rFonts w:hint="eastAsia"/>
        </w:rPr>
        <w:t>2</w:t>
      </w:r>
      <w:r w:rsidRPr="00057BD3">
        <w:t xml:space="preserve">: UAI </w:t>
      </w:r>
    </w:p>
    <w:p w14:paraId="5298773D" w14:textId="47A34E24" w:rsidR="00246065" w:rsidRDefault="00246065" w:rsidP="00246065">
      <w:pPr>
        <w:spacing w:before="120"/>
        <w:rPr>
          <w:rFonts w:eastAsiaTheme="minorEastAsia"/>
        </w:rPr>
      </w:pPr>
      <w:r>
        <w:rPr>
          <w:rFonts w:eastAsiaTheme="minorEastAsia" w:hint="eastAsia"/>
        </w:rPr>
        <w:t>F</w:t>
      </w:r>
      <w:r w:rsidR="00270CA6">
        <w:rPr>
          <w:rFonts w:eastAsiaTheme="minorEastAsia" w:hint="eastAsia"/>
        </w:rPr>
        <w:t>irstly,</w:t>
      </w:r>
      <w:r>
        <w:rPr>
          <w:rFonts w:eastAsiaTheme="minorEastAsia"/>
        </w:rPr>
        <w:t xml:space="preserve"> on how to enable the transmission and reception in MG/scheduling restriction occasions, RAN1 has </w:t>
      </w:r>
      <w:r w:rsidR="00C54932">
        <w:rPr>
          <w:rFonts w:eastAsiaTheme="minorEastAsia" w:hint="eastAsia"/>
        </w:rPr>
        <w:t>agreed on the following solution based on d</w:t>
      </w:r>
      <w:r w:rsidR="00C54932" w:rsidRPr="00C54932">
        <w:rPr>
          <w:rFonts w:eastAsiaTheme="minorEastAsia"/>
        </w:rPr>
        <w:t>ynamic indication</w:t>
      </w:r>
      <w:r w:rsidR="0088055E">
        <w:rPr>
          <w:rFonts w:eastAsiaTheme="minorEastAsia" w:hint="eastAsia"/>
        </w:rPr>
        <w:t xml:space="preserve"> from the network</w:t>
      </w:r>
      <w:r w:rsidR="002E3307">
        <w:rPr>
          <w:rFonts w:eastAsiaTheme="minorEastAsia"/>
        </w:rPr>
        <w:t>.</w:t>
      </w:r>
    </w:p>
    <w:tbl>
      <w:tblPr>
        <w:tblStyle w:val="aff9"/>
        <w:tblW w:w="0" w:type="auto"/>
        <w:tblLook w:val="04A0" w:firstRow="1" w:lastRow="0" w:firstColumn="1" w:lastColumn="0" w:noHBand="0" w:noVBand="1"/>
      </w:tblPr>
      <w:tblGrid>
        <w:gridCol w:w="9629"/>
      </w:tblGrid>
      <w:tr w:rsidR="00246065" w14:paraId="1C05ECC2" w14:textId="77777777" w:rsidTr="00246065">
        <w:tc>
          <w:tcPr>
            <w:tcW w:w="9629" w:type="dxa"/>
          </w:tcPr>
          <w:p w14:paraId="6CB72507" w14:textId="77777777" w:rsidR="0088055E" w:rsidRPr="0088055E" w:rsidRDefault="0088055E" w:rsidP="0088055E">
            <w:pPr>
              <w:pBdr>
                <w:top w:val="none" w:sz="0" w:space="0" w:color="auto"/>
                <w:left w:val="none" w:sz="0" w:space="0" w:color="auto"/>
                <w:bottom w:val="none" w:sz="0" w:space="0" w:color="auto"/>
                <w:right w:val="none" w:sz="0" w:space="0" w:color="auto"/>
                <w:between w:val="none" w:sz="0" w:space="0" w:color="auto"/>
              </w:pBdr>
              <w:spacing w:after="0"/>
              <w:jc w:val="left"/>
              <w:rPr>
                <w:rFonts w:ascii="Times" w:eastAsia="Batang" w:hAnsi="Times"/>
                <w:szCs w:val="20"/>
                <w:lang w:val="en-US" w:eastAsia="en-US"/>
              </w:rPr>
            </w:pPr>
            <w:r w:rsidRPr="0088055E">
              <w:rPr>
                <w:rFonts w:ascii="Times" w:eastAsia="Batang" w:hAnsi="Times"/>
                <w:szCs w:val="20"/>
                <w:lang w:val="en-US" w:eastAsia="en-US"/>
              </w:rPr>
              <w:t>For solutions based on triggering/enabling by network signaling to enable Tx/Rx in gaps/restrictions that are caused by RRM measurements select the following option:</w:t>
            </w:r>
          </w:p>
          <w:p w14:paraId="49147E0B" w14:textId="77777777" w:rsidR="0088055E" w:rsidRPr="0088055E" w:rsidRDefault="0088055E" w:rsidP="0088055E">
            <w:pPr>
              <w:numPr>
                <w:ilvl w:val="0"/>
                <w:numId w:val="40"/>
              </w:numPr>
              <w:pBdr>
                <w:top w:val="none" w:sz="0" w:space="0" w:color="auto"/>
                <w:left w:val="none" w:sz="0" w:space="0" w:color="auto"/>
                <w:bottom w:val="none" w:sz="0" w:space="0" w:color="auto"/>
                <w:right w:val="none" w:sz="0" w:space="0" w:color="auto"/>
                <w:between w:val="none" w:sz="0" w:space="0" w:color="auto"/>
              </w:pBdr>
              <w:spacing w:after="0"/>
              <w:contextualSpacing/>
              <w:jc w:val="left"/>
              <w:rPr>
                <w:rFonts w:ascii="Times" w:eastAsia="Batang" w:hAnsi="Times"/>
                <w:szCs w:val="20"/>
                <w:lang w:val="en-US" w:eastAsia="en-US"/>
              </w:rPr>
            </w:pPr>
            <w:r w:rsidRPr="0088055E">
              <w:rPr>
                <w:rFonts w:ascii="Times" w:eastAsia="Batang" w:hAnsi="Times"/>
                <w:szCs w:val="20"/>
                <w:lang w:val="en-US" w:eastAsia="en-US"/>
              </w:rPr>
              <w:t xml:space="preserve">Alt. 1: Dynamic indication to enable </w:t>
            </w:r>
            <w:bookmarkStart w:id="13" w:name="_Hlk178262626"/>
            <w:r w:rsidRPr="0088055E">
              <w:rPr>
                <w:rFonts w:ascii="Times" w:eastAsia="Batang" w:hAnsi="Times"/>
                <w:szCs w:val="20"/>
                <w:lang w:val="en-US" w:eastAsia="en-US"/>
              </w:rPr>
              <w:t>Tx/Rx in particular gap/restriction that are caused by RRM measurements</w:t>
            </w:r>
            <w:bookmarkEnd w:id="13"/>
            <w:r w:rsidRPr="0088055E">
              <w:rPr>
                <w:rFonts w:ascii="Times" w:eastAsia="Batang" w:hAnsi="Times"/>
                <w:szCs w:val="20"/>
                <w:lang w:val="en-US" w:eastAsia="en-US"/>
              </w:rPr>
              <w:t xml:space="preserve">. </w:t>
            </w:r>
          </w:p>
          <w:p w14:paraId="3234599E" w14:textId="77777777" w:rsidR="0088055E" w:rsidRPr="0088055E" w:rsidRDefault="0088055E" w:rsidP="0088055E">
            <w:pPr>
              <w:numPr>
                <w:ilvl w:val="1"/>
                <w:numId w:val="40"/>
              </w:numPr>
              <w:pBdr>
                <w:top w:val="none" w:sz="0" w:space="0" w:color="auto"/>
                <w:left w:val="none" w:sz="0" w:space="0" w:color="auto"/>
                <w:bottom w:val="none" w:sz="0" w:space="0" w:color="auto"/>
                <w:right w:val="none" w:sz="0" w:space="0" w:color="auto"/>
                <w:between w:val="none" w:sz="0" w:space="0" w:color="auto"/>
              </w:pBdr>
              <w:spacing w:after="0"/>
              <w:contextualSpacing/>
              <w:jc w:val="left"/>
              <w:rPr>
                <w:rFonts w:ascii="Times" w:eastAsia="Batang" w:hAnsi="Times"/>
                <w:szCs w:val="20"/>
                <w:lang w:val="en-US" w:eastAsia="en-US"/>
              </w:rPr>
            </w:pPr>
            <w:r w:rsidRPr="0088055E">
              <w:rPr>
                <w:rFonts w:ascii="Times" w:eastAsia="Batang" w:hAnsi="Times"/>
                <w:b/>
                <w:bCs/>
                <w:szCs w:val="20"/>
                <w:lang w:val="en-US" w:eastAsia="en-US"/>
              </w:rPr>
              <w:t>Alt 1-1</w:t>
            </w:r>
            <w:r w:rsidRPr="0088055E">
              <w:rPr>
                <w:rFonts w:ascii="Times" w:eastAsia="Batang" w:hAnsi="Times"/>
                <w:szCs w:val="20"/>
                <w:lang w:val="en-US" w:eastAsia="en-US"/>
              </w:rPr>
              <w:t xml:space="preserve">: Explicit indication </w:t>
            </w:r>
            <w:r w:rsidRPr="0088055E">
              <w:rPr>
                <w:rFonts w:ascii="Times" w:eastAsia="Batang" w:hAnsi="Times" w:hint="eastAsia"/>
                <w:szCs w:val="20"/>
                <w:lang w:val="en-US" w:eastAsia="en-US"/>
              </w:rPr>
              <w:t>by DCI</w:t>
            </w:r>
            <w:r w:rsidRPr="0088055E">
              <w:rPr>
                <w:rFonts w:ascii="Times" w:eastAsia="Batang" w:hAnsi="Times"/>
                <w:szCs w:val="20"/>
                <w:lang w:val="en-US" w:eastAsia="en-US"/>
              </w:rPr>
              <w:t xml:space="preserve"> to skip a particular gap/</w:t>
            </w:r>
            <w:proofErr w:type="gramStart"/>
            <w:r w:rsidRPr="0088055E">
              <w:rPr>
                <w:rFonts w:ascii="Times" w:eastAsia="Batang" w:hAnsi="Times"/>
                <w:szCs w:val="20"/>
                <w:lang w:val="en-US" w:eastAsia="en-US"/>
              </w:rPr>
              <w:t>restriction;</w:t>
            </w:r>
            <w:proofErr w:type="gramEnd"/>
          </w:p>
          <w:p w14:paraId="1D5ED246" w14:textId="77777777" w:rsidR="0088055E" w:rsidRPr="0088055E" w:rsidRDefault="0088055E" w:rsidP="0088055E">
            <w:pPr>
              <w:numPr>
                <w:ilvl w:val="2"/>
                <w:numId w:val="40"/>
              </w:numPr>
              <w:pBdr>
                <w:top w:val="none" w:sz="0" w:space="0" w:color="auto"/>
                <w:left w:val="none" w:sz="0" w:space="0" w:color="auto"/>
                <w:bottom w:val="none" w:sz="0" w:space="0" w:color="auto"/>
                <w:right w:val="none" w:sz="0" w:space="0" w:color="auto"/>
                <w:between w:val="none" w:sz="0" w:space="0" w:color="auto"/>
              </w:pBdr>
              <w:spacing w:after="0"/>
              <w:contextualSpacing/>
              <w:jc w:val="left"/>
              <w:rPr>
                <w:rFonts w:ascii="Times" w:eastAsia="Batang" w:hAnsi="Times"/>
                <w:szCs w:val="20"/>
                <w:lang w:val="en-US" w:eastAsia="en-US"/>
              </w:rPr>
            </w:pPr>
            <w:r w:rsidRPr="0088055E">
              <w:rPr>
                <w:rFonts w:ascii="Times" w:eastAsia="Batang" w:hAnsi="Times"/>
                <w:szCs w:val="20"/>
                <w:lang w:val="en-US" w:eastAsia="en-US"/>
              </w:rPr>
              <w:t>Indication is included as part of scheduling DCI:</w:t>
            </w:r>
          </w:p>
          <w:p w14:paraId="59B59308" w14:textId="77777777" w:rsidR="0088055E" w:rsidRPr="0088055E" w:rsidRDefault="0088055E" w:rsidP="0088055E">
            <w:pPr>
              <w:numPr>
                <w:ilvl w:val="3"/>
                <w:numId w:val="40"/>
              </w:numPr>
              <w:pBdr>
                <w:top w:val="none" w:sz="0" w:space="0" w:color="auto"/>
                <w:left w:val="none" w:sz="0" w:space="0" w:color="auto"/>
                <w:bottom w:val="none" w:sz="0" w:space="0" w:color="auto"/>
                <w:right w:val="none" w:sz="0" w:space="0" w:color="auto"/>
                <w:between w:val="none" w:sz="0" w:space="0" w:color="auto"/>
              </w:pBdr>
              <w:spacing w:after="0"/>
              <w:contextualSpacing/>
              <w:jc w:val="left"/>
              <w:rPr>
                <w:rFonts w:ascii="Times" w:eastAsia="Batang" w:hAnsi="Times"/>
                <w:szCs w:val="20"/>
                <w:lang w:val="en-US" w:eastAsia="en-US"/>
              </w:rPr>
            </w:pPr>
            <w:r w:rsidRPr="0088055E">
              <w:rPr>
                <w:rFonts w:ascii="Times" w:eastAsia="Batang" w:hAnsi="Times"/>
                <w:szCs w:val="20"/>
                <w:lang w:val="en-US" w:eastAsia="en-US"/>
              </w:rPr>
              <w:t xml:space="preserve">Bit-field size is one </w:t>
            </w:r>
            <w:proofErr w:type="gramStart"/>
            <w:r w:rsidRPr="0088055E">
              <w:rPr>
                <w:rFonts w:ascii="Times" w:eastAsia="Batang" w:hAnsi="Times"/>
                <w:szCs w:val="20"/>
                <w:lang w:val="en-US" w:eastAsia="en-US"/>
              </w:rPr>
              <w:t>bit;</w:t>
            </w:r>
            <w:proofErr w:type="gramEnd"/>
          </w:p>
          <w:p w14:paraId="25D67E50" w14:textId="77777777" w:rsidR="0088055E" w:rsidRPr="0088055E" w:rsidRDefault="0088055E" w:rsidP="0088055E">
            <w:pPr>
              <w:numPr>
                <w:ilvl w:val="4"/>
                <w:numId w:val="40"/>
              </w:numPr>
              <w:pBdr>
                <w:top w:val="none" w:sz="0" w:space="0" w:color="auto"/>
                <w:left w:val="none" w:sz="0" w:space="0" w:color="auto"/>
                <w:bottom w:val="none" w:sz="0" w:space="0" w:color="auto"/>
                <w:right w:val="none" w:sz="0" w:space="0" w:color="auto"/>
                <w:between w:val="none" w:sz="0" w:space="0" w:color="auto"/>
              </w:pBdr>
              <w:spacing w:after="0"/>
              <w:jc w:val="left"/>
              <w:rPr>
                <w:rFonts w:ascii="Times" w:eastAsia="Batang" w:hAnsi="Times"/>
                <w:szCs w:val="20"/>
                <w:lang w:val="en-US" w:eastAsia="x-none"/>
              </w:rPr>
            </w:pPr>
            <w:r w:rsidRPr="0088055E">
              <w:rPr>
                <w:rFonts w:ascii="Times" w:eastAsia="Batang" w:hAnsi="Times"/>
                <w:szCs w:val="20"/>
                <w:lang w:val="en-US" w:eastAsia="x-none"/>
              </w:rPr>
              <w:t>The bit in the DCI is used to indicate whether to skip the first gap/restriction occasion after a minimum time offset required between the last symbol of the PDCCH carrying the DCI format and the start of corresponding skipped gap/restriction occasion indicated by the DCI.</w:t>
            </w:r>
          </w:p>
          <w:p w14:paraId="1FBC75F5" w14:textId="30B885D3" w:rsidR="00246065" w:rsidRPr="0088055E" w:rsidRDefault="0088055E" w:rsidP="0088055E">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jc w:val="left"/>
              <w:textAlignment w:val="baseline"/>
              <w:rPr>
                <w:rFonts w:ascii="Times New Roman" w:eastAsiaTheme="minorEastAsia" w:hAnsi="Times New Roman"/>
                <w:szCs w:val="20"/>
              </w:rPr>
            </w:pPr>
            <w:r w:rsidRPr="0088055E">
              <w:rPr>
                <w:rFonts w:ascii="Times" w:eastAsia="Batang" w:hAnsi="Times"/>
                <w:szCs w:val="20"/>
                <w:lang w:val="en-US" w:eastAsia="en-US"/>
              </w:rPr>
              <w:t>Send an LS to RAN4 to inform them of the above working assumption and ask them if there is any issue with it.</w:t>
            </w:r>
          </w:p>
        </w:tc>
      </w:tr>
    </w:tbl>
    <w:p w14:paraId="74613FBB" w14:textId="0DFF836C" w:rsidR="0088055E" w:rsidRDefault="00246065" w:rsidP="00246065">
      <w:pPr>
        <w:spacing w:before="120"/>
        <w:rPr>
          <w:rFonts w:eastAsiaTheme="minorEastAsia"/>
        </w:rPr>
      </w:pPr>
      <w:r>
        <w:rPr>
          <w:rFonts w:eastAsiaTheme="minorEastAsia" w:hint="eastAsia"/>
        </w:rPr>
        <w:t>A</w:t>
      </w:r>
      <w:r>
        <w:rPr>
          <w:rFonts w:eastAsiaTheme="minorEastAsia"/>
        </w:rPr>
        <w:t xml:space="preserve">s shown in the above agreements, </w:t>
      </w:r>
      <w:r w:rsidR="0088055E">
        <w:rPr>
          <w:rFonts w:eastAsiaTheme="minorEastAsia" w:hint="eastAsia"/>
        </w:rPr>
        <w:t xml:space="preserve">it is network who decides whether to enable </w:t>
      </w:r>
      <w:r w:rsidR="0088055E" w:rsidRPr="0088055E">
        <w:rPr>
          <w:rFonts w:eastAsiaTheme="minorEastAsia"/>
        </w:rPr>
        <w:t>Tx/Rx in particular gap/restriction that are caused by RRM measurements</w:t>
      </w:r>
      <w:r w:rsidR="0088055E">
        <w:rPr>
          <w:rFonts w:eastAsiaTheme="minorEastAsia" w:hint="eastAsia"/>
        </w:rPr>
        <w:t>, and there is a discussion in RAN1 that whether the assistance information from the UE is needed for network</w:t>
      </w:r>
      <w:r w:rsidR="0088055E">
        <w:rPr>
          <w:rFonts w:eastAsiaTheme="minorEastAsia"/>
        </w:rPr>
        <w:t>’</w:t>
      </w:r>
      <w:r w:rsidR="0088055E">
        <w:rPr>
          <w:rFonts w:eastAsiaTheme="minorEastAsia" w:hint="eastAsia"/>
        </w:rPr>
        <w:t xml:space="preserve">s decision. There is no consensus in RAN1, </w:t>
      </w:r>
      <w:r w:rsidR="008D4EE4">
        <w:rPr>
          <w:rFonts w:eastAsiaTheme="minorEastAsia" w:hint="eastAsia"/>
        </w:rPr>
        <w:t>one</w:t>
      </w:r>
      <w:r w:rsidR="0088055E">
        <w:rPr>
          <w:rFonts w:eastAsiaTheme="minorEastAsia" w:hint="eastAsia"/>
        </w:rPr>
        <w:t xml:space="preserve"> </w:t>
      </w:r>
      <w:proofErr w:type="gramStart"/>
      <w:r w:rsidR="0088055E">
        <w:rPr>
          <w:rFonts w:eastAsiaTheme="minorEastAsia" w:hint="eastAsia"/>
        </w:rPr>
        <w:t>LS</w:t>
      </w:r>
      <w:r w:rsidR="008D4EE4" w:rsidRPr="008D4EE4">
        <w:rPr>
          <w:rFonts w:eastAsiaTheme="minorEastAsia" w:hint="eastAsia"/>
          <w:vertAlign w:val="superscript"/>
        </w:rPr>
        <w:t>[</w:t>
      </w:r>
      <w:proofErr w:type="gramEnd"/>
      <w:r w:rsidR="008D4EE4" w:rsidRPr="008D4EE4">
        <w:rPr>
          <w:rFonts w:eastAsiaTheme="minorEastAsia" w:hint="eastAsia"/>
          <w:vertAlign w:val="superscript"/>
        </w:rPr>
        <w:t>1]</w:t>
      </w:r>
      <w:r w:rsidR="0088055E" w:rsidRPr="008D4EE4">
        <w:rPr>
          <w:rFonts w:eastAsiaTheme="minorEastAsia" w:hint="eastAsia"/>
          <w:vertAlign w:val="superscript"/>
        </w:rPr>
        <w:t xml:space="preserve"> </w:t>
      </w:r>
      <w:r w:rsidR="0088055E">
        <w:rPr>
          <w:rFonts w:eastAsiaTheme="minorEastAsia" w:hint="eastAsia"/>
        </w:rPr>
        <w:t>is sent to RAN4 and CC RAN2</w:t>
      </w:r>
      <w:r w:rsidR="008D4EE4">
        <w:rPr>
          <w:rFonts w:eastAsiaTheme="minorEastAsia" w:hint="eastAsia"/>
        </w:rPr>
        <w:t>. In the LS, the candidate assistance information is listed as follows</w:t>
      </w:r>
      <w:r w:rsidR="002E3307">
        <w:rPr>
          <w:rFonts w:eastAsiaTheme="minorEastAsia"/>
        </w:rPr>
        <w:t>.</w:t>
      </w:r>
    </w:p>
    <w:tbl>
      <w:tblPr>
        <w:tblStyle w:val="aff9"/>
        <w:tblW w:w="0" w:type="auto"/>
        <w:tblLook w:val="04A0" w:firstRow="1" w:lastRow="0" w:firstColumn="1" w:lastColumn="0" w:noHBand="0" w:noVBand="1"/>
      </w:tblPr>
      <w:tblGrid>
        <w:gridCol w:w="9629"/>
      </w:tblGrid>
      <w:tr w:rsidR="008D4EE4" w14:paraId="427CEB2A" w14:textId="77777777" w:rsidTr="008D4EE4">
        <w:tc>
          <w:tcPr>
            <w:tcW w:w="9629" w:type="dxa"/>
          </w:tcPr>
          <w:p w14:paraId="21A50F4B" w14:textId="2CD30D7B" w:rsidR="008D4EE4" w:rsidRPr="008D4EE4" w:rsidRDefault="008D4EE4" w:rsidP="008D4EE4">
            <w:pPr>
              <w:rPr>
                <w:b/>
                <w:bCs/>
                <w:lang w:val="en-US"/>
              </w:rPr>
            </w:pPr>
            <w:r>
              <w:rPr>
                <w:lang w:val="en-US"/>
              </w:rPr>
              <w:t xml:space="preserve">RAN1 continues to discuss and decide </w:t>
            </w:r>
            <w:proofErr w:type="gramStart"/>
            <w:r>
              <w:rPr>
                <w:lang w:val="en-US"/>
              </w:rPr>
              <w:t>whether or not</w:t>
            </w:r>
            <w:proofErr w:type="gramEnd"/>
            <w:r>
              <w:rPr>
                <w:lang w:val="en-US"/>
              </w:rPr>
              <w:t xml:space="preserve"> to introduce new UE assistance information for solution(s) to enable Tx/Rx in gaps/restrictions that are caused by RRM measurements. At least the following UE assistance information is considered for further study:</w:t>
            </w:r>
          </w:p>
          <w:p w14:paraId="544874BB" w14:textId="77777777" w:rsidR="008D4EE4" w:rsidRPr="008D4EE4" w:rsidRDefault="008D4EE4" w:rsidP="008D4EE4">
            <w:pPr>
              <w:pStyle w:val="aff4"/>
              <w:numPr>
                <w:ilvl w:val="0"/>
                <w:numId w:val="41"/>
              </w:numPr>
              <w:pBdr>
                <w:top w:val="none" w:sz="0" w:space="0" w:color="auto"/>
                <w:left w:val="none" w:sz="0" w:space="0" w:color="auto"/>
                <w:bottom w:val="none" w:sz="0" w:space="0" w:color="auto"/>
                <w:right w:val="none" w:sz="0" w:space="0" w:color="auto"/>
                <w:between w:val="none" w:sz="0" w:space="0" w:color="auto"/>
              </w:pBdr>
              <w:spacing w:after="0"/>
              <w:jc w:val="left"/>
              <w:rPr>
                <w:rFonts w:ascii="Times New Roman" w:hAnsi="Times New Roman"/>
                <w:szCs w:val="20"/>
              </w:rPr>
            </w:pPr>
            <w:r w:rsidRPr="008D4EE4">
              <w:rPr>
                <w:rFonts w:ascii="Times New Roman" w:hAnsi="Times New Roman"/>
                <w:szCs w:val="20"/>
              </w:rPr>
              <w:t>FFS: UE assistance information related to measurement occasions:</w:t>
            </w:r>
          </w:p>
          <w:p w14:paraId="7AB30485" w14:textId="77777777" w:rsidR="008D4EE4" w:rsidRPr="008D4EE4" w:rsidRDefault="008D4EE4" w:rsidP="008D4EE4">
            <w:pPr>
              <w:pStyle w:val="aff4"/>
              <w:numPr>
                <w:ilvl w:val="1"/>
                <w:numId w:val="41"/>
              </w:numPr>
              <w:pBdr>
                <w:top w:val="none" w:sz="0" w:space="0" w:color="auto"/>
                <w:left w:val="none" w:sz="0" w:space="0" w:color="auto"/>
                <w:bottom w:val="none" w:sz="0" w:space="0" w:color="auto"/>
                <w:right w:val="none" w:sz="0" w:space="0" w:color="auto"/>
                <w:between w:val="none" w:sz="0" w:space="0" w:color="auto"/>
              </w:pBdr>
              <w:spacing w:after="0"/>
              <w:rPr>
                <w:rFonts w:ascii="Times New Roman" w:hAnsi="Times New Roman"/>
                <w:szCs w:val="20"/>
              </w:rPr>
            </w:pPr>
            <w:r w:rsidRPr="008D4EE4">
              <w:rPr>
                <w:rFonts w:ascii="Times New Roman" w:hAnsi="Times New Roman"/>
                <w:szCs w:val="20"/>
              </w:rPr>
              <w:t xml:space="preserve">FFS: The number of needed measurement gaps/SMTC with restrictions within a time </w:t>
            </w:r>
            <w:proofErr w:type="gramStart"/>
            <w:r w:rsidRPr="008D4EE4">
              <w:rPr>
                <w:rFonts w:ascii="Times New Roman" w:hAnsi="Times New Roman"/>
                <w:szCs w:val="20"/>
              </w:rPr>
              <w:t>period;</w:t>
            </w:r>
            <w:proofErr w:type="gramEnd"/>
            <w:r w:rsidRPr="008D4EE4">
              <w:rPr>
                <w:rFonts w:ascii="Times New Roman" w:hAnsi="Times New Roman"/>
                <w:szCs w:val="20"/>
              </w:rPr>
              <w:t xml:space="preserve"> </w:t>
            </w:r>
          </w:p>
          <w:p w14:paraId="40C1534F" w14:textId="77777777" w:rsidR="008D4EE4" w:rsidRPr="008D4EE4" w:rsidRDefault="008D4EE4" w:rsidP="008D4EE4">
            <w:pPr>
              <w:pStyle w:val="aff4"/>
              <w:numPr>
                <w:ilvl w:val="1"/>
                <w:numId w:val="41"/>
              </w:numPr>
              <w:pBdr>
                <w:top w:val="none" w:sz="0" w:space="0" w:color="auto"/>
                <w:left w:val="none" w:sz="0" w:space="0" w:color="auto"/>
                <w:bottom w:val="none" w:sz="0" w:space="0" w:color="auto"/>
                <w:right w:val="none" w:sz="0" w:space="0" w:color="auto"/>
                <w:between w:val="none" w:sz="0" w:space="0" w:color="auto"/>
              </w:pBdr>
              <w:spacing w:after="0"/>
              <w:rPr>
                <w:rFonts w:ascii="Times New Roman" w:hAnsi="Times New Roman"/>
                <w:szCs w:val="20"/>
              </w:rPr>
            </w:pPr>
            <w:r w:rsidRPr="008D4EE4">
              <w:rPr>
                <w:rFonts w:ascii="Times New Roman" w:hAnsi="Times New Roman"/>
                <w:szCs w:val="20"/>
              </w:rPr>
              <w:t xml:space="preserve">FFS: The maximum number or ratio of MGs/SMTC with restrictions that can be skipped within a time </w:t>
            </w:r>
            <w:proofErr w:type="gramStart"/>
            <w:r w:rsidRPr="008D4EE4">
              <w:rPr>
                <w:rFonts w:ascii="Times New Roman" w:hAnsi="Times New Roman"/>
                <w:szCs w:val="20"/>
              </w:rPr>
              <w:t>period;</w:t>
            </w:r>
            <w:proofErr w:type="gramEnd"/>
          </w:p>
          <w:p w14:paraId="53A5D43E" w14:textId="77777777" w:rsidR="008D4EE4" w:rsidRPr="008D4EE4" w:rsidRDefault="008D4EE4" w:rsidP="008D4EE4">
            <w:pPr>
              <w:pStyle w:val="aff4"/>
              <w:numPr>
                <w:ilvl w:val="1"/>
                <w:numId w:val="41"/>
              </w:numPr>
              <w:pBdr>
                <w:top w:val="none" w:sz="0" w:space="0" w:color="auto"/>
                <w:left w:val="none" w:sz="0" w:space="0" w:color="auto"/>
                <w:bottom w:val="none" w:sz="0" w:space="0" w:color="auto"/>
                <w:right w:val="none" w:sz="0" w:space="0" w:color="auto"/>
                <w:between w:val="none" w:sz="0" w:space="0" w:color="auto"/>
              </w:pBdr>
              <w:spacing w:after="0"/>
              <w:rPr>
                <w:rFonts w:ascii="Times New Roman" w:hAnsi="Times New Roman"/>
                <w:szCs w:val="20"/>
              </w:rPr>
            </w:pPr>
            <w:r w:rsidRPr="008D4EE4">
              <w:rPr>
                <w:rFonts w:ascii="Times New Roman" w:hAnsi="Times New Roman"/>
                <w:szCs w:val="20"/>
              </w:rPr>
              <w:t xml:space="preserve">FFS: The number of required SSBs within a time </w:t>
            </w:r>
            <w:proofErr w:type="gramStart"/>
            <w:r w:rsidRPr="008D4EE4">
              <w:rPr>
                <w:rFonts w:ascii="Times New Roman" w:hAnsi="Times New Roman"/>
                <w:szCs w:val="20"/>
              </w:rPr>
              <w:t>period;</w:t>
            </w:r>
            <w:proofErr w:type="gramEnd"/>
          </w:p>
          <w:p w14:paraId="1BCC207F" w14:textId="77777777" w:rsidR="008D4EE4" w:rsidRPr="008D4EE4" w:rsidRDefault="008D4EE4" w:rsidP="008D4EE4">
            <w:pPr>
              <w:pStyle w:val="aff4"/>
              <w:numPr>
                <w:ilvl w:val="1"/>
                <w:numId w:val="41"/>
              </w:numPr>
              <w:pBdr>
                <w:top w:val="none" w:sz="0" w:space="0" w:color="auto"/>
                <w:left w:val="none" w:sz="0" w:space="0" w:color="auto"/>
                <w:bottom w:val="none" w:sz="0" w:space="0" w:color="auto"/>
                <w:right w:val="none" w:sz="0" w:space="0" w:color="auto"/>
                <w:between w:val="none" w:sz="0" w:space="0" w:color="auto"/>
              </w:pBdr>
              <w:spacing w:after="0"/>
              <w:rPr>
                <w:rFonts w:ascii="Times New Roman" w:hAnsi="Times New Roman"/>
                <w:szCs w:val="20"/>
              </w:rPr>
            </w:pPr>
            <w:r w:rsidRPr="008D4EE4">
              <w:rPr>
                <w:rFonts w:ascii="Times New Roman" w:hAnsi="Times New Roman"/>
                <w:szCs w:val="20"/>
              </w:rPr>
              <w:t xml:space="preserve">FFS: The number of consecutive RRM measurements that can be </w:t>
            </w:r>
            <w:proofErr w:type="gramStart"/>
            <w:r w:rsidRPr="008D4EE4">
              <w:rPr>
                <w:rFonts w:ascii="Times New Roman" w:hAnsi="Times New Roman"/>
                <w:szCs w:val="20"/>
              </w:rPr>
              <w:t>skipped;</w:t>
            </w:r>
            <w:proofErr w:type="gramEnd"/>
          </w:p>
          <w:p w14:paraId="0107770A" w14:textId="77777777" w:rsidR="008D4EE4" w:rsidRPr="008D4EE4" w:rsidRDefault="008D4EE4" w:rsidP="008D4EE4">
            <w:pPr>
              <w:pStyle w:val="aff4"/>
              <w:numPr>
                <w:ilvl w:val="1"/>
                <w:numId w:val="41"/>
              </w:numPr>
              <w:pBdr>
                <w:top w:val="none" w:sz="0" w:space="0" w:color="auto"/>
                <w:left w:val="none" w:sz="0" w:space="0" w:color="auto"/>
                <w:bottom w:val="none" w:sz="0" w:space="0" w:color="auto"/>
                <w:right w:val="none" w:sz="0" w:space="0" w:color="auto"/>
                <w:between w:val="none" w:sz="0" w:space="0" w:color="auto"/>
              </w:pBdr>
              <w:spacing w:after="0"/>
              <w:rPr>
                <w:rFonts w:ascii="Times New Roman" w:hAnsi="Times New Roman"/>
                <w:szCs w:val="20"/>
              </w:rPr>
            </w:pPr>
            <w:r w:rsidRPr="008D4EE4">
              <w:rPr>
                <w:rFonts w:ascii="Times New Roman" w:hAnsi="Times New Roman"/>
                <w:szCs w:val="20"/>
              </w:rPr>
              <w:lastRenderedPageBreak/>
              <w:t xml:space="preserve">FFS: The maximum interval between two consecutively reserved gap/restriction occasions for RRM </w:t>
            </w:r>
            <w:proofErr w:type="gramStart"/>
            <w:r w:rsidRPr="008D4EE4">
              <w:rPr>
                <w:rFonts w:ascii="Times New Roman" w:hAnsi="Times New Roman"/>
                <w:szCs w:val="20"/>
              </w:rPr>
              <w:t>measurements;</w:t>
            </w:r>
            <w:proofErr w:type="gramEnd"/>
          </w:p>
          <w:p w14:paraId="166E7860" w14:textId="77777777" w:rsidR="008D4EE4" w:rsidRPr="008D4EE4" w:rsidRDefault="008D4EE4" w:rsidP="008D4EE4">
            <w:pPr>
              <w:pStyle w:val="aff4"/>
              <w:numPr>
                <w:ilvl w:val="1"/>
                <w:numId w:val="41"/>
              </w:numPr>
              <w:pBdr>
                <w:top w:val="none" w:sz="0" w:space="0" w:color="auto"/>
                <w:left w:val="none" w:sz="0" w:space="0" w:color="auto"/>
                <w:bottom w:val="none" w:sz="0" w:space="0" w:color="auto"/>
                <w:right w:val="none" w:sz="0" w:space="0" w:color="auto"/>
                <w:between w:val="none" w:sz="0" w:space="0" w:color="auto"/>
              </w:pBdr>
              <w:spacing w:after="0"/>
              <w:jc w:val="left"/>
              <w:rPr>
                <w:rFonts w:ascii="Times New Roman" w:hAnsi="Times New Roman"/>
                <w:szCs w:val="20"/>
              </w:rPr>
            </w:pPr>
            <w:r w:rsidRPr="008D4EE4">
              <w:rPr>
                <w:rFonts w:ascii="Times New Roman" w:hAnsi="Times New Roman"/>
                <w:szCs w:val="20"/>
              </w:rPr>
              <w:t xml:space="preserve">FFS: The patterns of gap(s)/restriction(s) where skipping is feasible or </w:t>
            </w:r>
            <w:proofErr w:type="gramStart"/>
            <w:r w:rsidRPr="008D4EE4">
              <w:rPr>
                <w:rFonts w:ascii="Times New Roman" w:hAnsi="Times New Roman"/>
                <w:szCs w:val="20"/>
              </w:rPr>
              <w:t>acceptable;</w:t>
            </w:r>
            <w:proofErr w:type="gramEnd"/>
            <w:r w:rsidRPr="008D4EE4">
              <w:rPr>
                <w:rFonts w:ascii="Times New Roman" w:hAnsi="Times New Roman"/>
                <w:szCs w:val="20"/>
              </w:rPr>
              <w:t xml:space="preserve">  </w:t>
            </w:r>
          </w:p>
          <w:p w14:paraId="270CC821" w14:textId="77777777" w:rsidR="008D4EE4" w:rsidRPr="008D4EE4" w:rsidRDefault="008D4EE4" w:rsidP="008D4EE4">
            <w:pPr>
              <w:pStyle w:val="aff4"/>
              <w:numPr>
                <w:ilvl w:val="0"/>
                <w:numId w:val="41"/>
              </w:numPr>
              <w:pBdr>
                <w:top w:val="none" w:sz="0" w:space="0" w:color="auto"/>
                <w:left w:val="none" w:sz="0" w:space="0" w:color="auto"/>
                <w:bottom w:val="none" w:sz="0" w:space="0" w:color="auto"/>
                <w:right w:val="none" w:sz="0" w:space="0" w:color="auto"/>
                <w:between w:val="none" w:sz="0" w:space="0" w:color="auto"/>
              </w:pBdr>
              <w:spacing w:after="0"/>
              <w:jc w:val="left"/>
              <w:rPr>
                <w:rFonts w:ascii="Times New Roman" w:hAnsi="Times New Roman"/>
                <w:szCs w:val="20"/>
              </w:rPr>
            </w:pPr>
            <w:r w:rsidRPr="008D4EE4">
              <w:rPr>
                <w:rFonts w:ascii="Times New Roman" w:hAnsi="Times New Roman"/>
                <w:szCs w:val="20"/>
              </w:rPr>
              <w:t>FFS: UE assistance information related to channel conditions:</w:t>
            </w:r>
          </w:p>
          <w:p w14:paraId="30666362" w14:textId="77777777" w:rsidR="008D4EE4" w:rsidRPr="008D4EE4" w:rsidRDefault="008D4EE4" w:rsidP="008D4EE4">
            <w:pPr>
              <w:pStyle w:val="aff4"/>
              <w:numPr>
                <w:ilvl w:val="1"/>
                <w:numId w:val="41"/>
              </w:numPr>
              <w:pBdr>
                <w:top w:val="none" w:sz="0" w:space="0" w:color="auto"/>
                <w:left w:val="none" w:sz="0" w:space="0" w:color="auto"/>
                <w:bottom w:val="none" w:sz="0" w:space="0" w:color="auto"/>
                <w:right w:val="none" w:sz="0" w:space="0" w:color="auto"/>
                <w:between w:val="none" w:sz="0" w:space="0" w:color="auto"/>
              </w:pBdr>
              <w:spacing w:after="0"/>
              <w:jc w:val="left"/>
              <w:rPr>
                <w:rFonts w:ascii="Times New Roman" w:hAnsi="Times New Roman"/>
                <w:szCs w:val="20"/>
              </w:rPr>
            </w:pPr>
            <w:r w:rsidRPr="008D4EE4">
              <w:rPr>
                <w:rFonts w:ascii="Times New Roman" w:hAnsi="Times New Roman"/>
                <w:szCs w:val="20"/>
              </w:rPr>
              <w:t>FFS: RSRP is below/above search threshold (s-</w:t>
            </w:r>
            <w:proofErr w:type="spellStart"/>
            <w:r w:rsidRPr="008D4EE4">
              <w:rPr>
                <w:rFonts w:ascii="Times New Roman" w:hAnsi="Times New Roman"/>
                <w:szCs w:val="20"/>
              </w:rPr>
              <w:t>MeasureConfig</w:t>
            </w:r>
            <w:proofErr w:type="spellEnd"/>
            <w:proofErr w:type="gramStart"/>
            <w:r w:rsidRPr="008D4EE4">
              <w:rPr>
                <w:rFonts w:ascii="Times New Roman" w:hAnsi="Times New Roman"/>
                <w:szCs w:val="20"/>
              </w:rPr>
              <w:t>);</w:t>
            </w:r>
            <w:proofErr w:type="gramEnd"/>
          </w:p>
          <w:p w14:paraId="62FF6A13" w14:textId="77777777" w:rsidR="008D4EE4" w:rsidRPr="008D4EE4" w:rsidRDefault="008D4EE4" w:rsidP="008D4EE4">
            <w:pPr>
              <w:pStyle w:val="aff4"/>
              <w:numPr>
                <w:ilvl w:val="0"/>
                <w:numId w:val="41"/>
              </w:numPr>
              <w:pBdr>
                <w:top w:val="none" w:sz="0" w:space="0" w:color="auto"/>
                <w:left w:val="none" w:sz="0" w:space="0" w:color="auto"/>
                <w:bottom w:val="none" w:sz="0" w:space="0" w:color="auto"/>
                <w:right w:val="none" w:sz="0" w:space="0" w:color="auto"/>
                <w:between w:val="none" w:sz="0" w:space="0" w:color="auto"/>
              </w:pBdr>
              <w:spacing w:after="0"/>
              <w:jc w:val="left"/>
              <w:rPr>
                <w:rFonts w:ascii="Times New Roman" w:hAnsi="Times New Roman"/>
                <w:szCs w:val="20"/>
              </w:rPr>
            </w:pPr>
            <w:r w:rsidRPr="008D4EE4">
              <w:rPr>
                <w:rFonts w:ascii="Times New Roman" w:hAnsi="Times New Roman"/>
                <w:szCs w:val="20"/>
              </w:rPr>
              <w:t>FFS: UE assistance information related to traffic:</w:t>
            </w:r>
          </w:p>
          <w:p w14:paraId="7B953753" w14:textId="77777777" w:rsidR="008D4EE4" w:rsidRPr="008D4EE4" w:rsidRDefault="008D4EE4" w:rsidP="008D4EE4">
            <w:pPr>
              <w:pStyle w:val="aff4"/>
              <w:numPr>
                <w:ilvl w:val="1"/>
                <w:numId w:val="41"/>
              </w:numPr>
              <w:pBdr>
                <w:top w:val="none" w:sz="0" w:space="0" w:color="auto"/>
                <w:left w:val="none" w:sz="0" w:space="0" w:color="auto"/>
                <w:bottom w:val="none" w:sz="0" w:space="0" w:color="auto"/>
                <w:right w:val="none" w:sz="0" w:space="0" w:color="auto"/>
                <w:between w:val="none" w:sz="0" w:space="0" w:color="auto"/>
              </w:pBdr>
              <w:spacing w:after="0"/>
              <w:jc w:val="left"/>
              <w:rPr>
                <w:rFonts w:ascii="Times New Roman" w:hAnsi="Times New Roman"/>
                <w:szCs w:val="20"/>
              </w:rPr>
            </w:pPr>
            <w:r w:rsidRPr="008D4EE4">
              <w:rPr>
                <w:rFonts w:ascii="Times New Roman" w:hAnsi="Times New Roman"/>
                <w:szCs w:val="20"/>
              </w:rPr>
              <w:t>FFS: PSI (PDU set importance</w:t>
            </w:r>
            <w:proofErr w:type="gramStart"/>
            <w:r w:rsidRPr="008D4EE4">
              <w:rPr>
                <w:rFonts w:ascii="Times New Roman" w:hAnsi="Times New Roman"/>
                <w:szCs w:val="20"/>
              </w:rPr>
              <w:t>);</w:t>
            </w:r>
            <w:proofErr w:type="gramEnd"/>
          </w:p>
          <w:p w14:paraId="26785A33" w14:textId="77777777" w:rsidR="008D4EE4" w:rsidRPr="008D4EE4" w:rsidRDefault="008D4EE4" w:rsidP="008D4EE4">
            <w:pPr>
              <w:pStyle w:val="aff4"/>
              <w:numPr>
                <w:ilvl w:val="0"/>
                <w:numId w:val="41"/>
              </w:numPr>
              <w:pBdr>
                <w:top w:val="none" w:sz="0" w:space="0" w:color="auto"/>
                <w:left w:val="none" w:sz="0" w:space="0" w:color="auto"/>
                <w:bottom w:val="none" w:sz="0" w:space="0" w:color="auto"/>
                <w:right w:val="none" w:sz="0" w:space="0" w:color="auto"/>
                <w:between w:val="none" w:sz="0" w:space="0" w:color="auto"/>
              </w:pBdr>
              <w:spacing w:after="0"/>
              <w:jc w:val="left"/>
              <w:rPr>
                <w:rFonts w:ascii="Times New Roman" w:hAnsi="Times New Roman"/>
                <w:szCs w:val="20"/>
              </w:rPr>
            </w:pPr>
            <w:r w:rsidRPr="008D4EE4">
              <w:rPr>
                <w:rFonts w:ascii="Times New Roman" w:hAnsi="Times New Roman"/>
                <w:szCs w:val="20"/>
              </w:rPr>
              <w:t>FFS: UE assistance information related to UE mobility:</w:t>
            </w:r>
          </w:p>
          <w:p w14:paraId="7229117E" w14:textId="77777777" w:rsidR="008D4EE4" w:rsidRPr="008D4EE4" w:rsidRDefault="008D4EE4" w:rsidP="008D4EE4">
            <w:pPr>
              <w:pStyle w:val="aff4"/>
              <w:numPr>
                <w:ilvl w:val="1"/>
                <w:numId w:val="41"/>
              </w:numPr>
              <w:pBdr>
                <w:top w:val="none" w:sz="0" w:space="0" w:color="auto"/>
                <w:left w:val="none" w:sz="0" w:space="0" w:color="auto"/>
                <w:bottom w:val="none" w:sz="0" w:space="0" w:color="auto"/>
                <w:right w:val="none" w:sz="0" w:space="0" w:color="auto"/>
                <w:between w:val="none" w:sz="0" w:space="0" w:color="auto"/>
              </w:pBdr>
              <w:spacing w:after="0"/>
              <w:jc w:val="left"/>
              <w:rPr>
                <w:rFonts w:ascii="Times New Roman" w:hAnsi="Times New Roman"/>
                <w:szCs w:val="20"/>
              </w:rPr>
            </w:pPr>
            <w:r w:rsidRPr="008D4EE4">
              <w:rPr>
                <w:rFonts w:ascii="Times New Roman" w:hAnsi="Times New Roman"/>
                <w:szCs w:val="20"/>
              </w:rPr>
              <w:t>FFS: L3 parameters related to mobility, e.g., static or not</w:t>
            </w:r>
          </w:p>
          <w:p w14:paraId="2C910D1B" w14:textId="77777777" w:rsidR="008D4EE4" w:rsidRDefault="008D4EE4" w:rsidP="008D4EE4">
            <w:pPr>
              <w:pStyle w:val="aff4"/>
              <w:rPr>
                <w:rFonts w:ascii="Times New Roman" w:hAnsi="Times New Roman"/>
                <w:szCs w:val="20"/>
              </w:rPr>
            </w:pPr>
            <w:r>
              <w:rPr>
                <w:rFonts w:ascii="Times New Roman" w:hAnsi="Times New Roman"/>
                <w:szCs w:val="20"/>
              </w:rPr>
              <w:t>Companies are encouraged to provide additional details (e.g. how often the UE assistance info is provided, timing, applicable scenarios, performance gains, etc) on their preferred scheme.</w:t>
            </w:r>
          </w:p>
          <w:p w14:paraId="53B081E0" w14:textId="77777777" w:rsidR="008D4EE4" w:rsidRDefault="008D4EE4" w:rsidP="008D4EE4">
            <w:pPr>
              <w:pStyle w:val="aff4"/>
              <w:rPr>
                <w:rFonts w:ascii="Times New Roman" w:hAnsi="Times New Roman"/>
                <w:szCs w:val="20"/>
              </w:rPr>
            </w:pPr>
            <w:r>
              <w:rPr>
                <w:rFonts w:ascii="Times New Roman" w:hAnsi="Times New Roman"/>
                <w:szCs w:val="20"/>
              </w:rPr>
              <w:t xml:space="preserve">Note: From specification point of view, there is no mandated </w:t>
            </w:r>
            <w:proofErr w:type="spellStart"/>
            <w:r>
              <w:rPr>
                <w:rFonts w:ascii="Times New Roman" w:hAnsi="Times New Roman"/>
                <w:szCs w:val="20"/>
              </w:rPr>
              <w:t>gNB</w:t>
            </w:r>
            <w:proofErr w:type="spellEnd"/>
            <w:r>
              <w:rPr>
                <w:rFonts w:ascii="Times New Roman" w:hAnsi="Times New Roman"/>
                <w:szCs w:val="20"/>
              </w:rPr>
              <w:t xml:space="preserve"> </w:t>
            </w:r>
            <w:proofErr w:type="spellStart"/>
            <w:r>
              <w:rPr>
                <w:rFonts w:ascii="Times New Roman" w:hAnsi="Times New Roman"/>
                <w:szCs w:val="20"/>
              </w:rPr>
              <w:t>behavior</w:t>
            </w:r>
            <w:proofErr w:type="spellEnd"/>
            <w:r>
              <w:rPr>
                <w:rFonts w:ascii="Times New Roman" w:hAnsi="Times New Roman"/>
                <w:szCs w:val="20"/>
              </w:rPr>
              <w:t xml:space="preserve"> in response to any of the UE assistance information. </w:t>
            </w:r>
          </w:p>
          <w:p w14:paraId="74678597" w14:textId="03D6FC98" w:rsidR="008D4EE4" w:rsidRPr="008D4EE4" w:rsidRDefault="008D4EE4" w:rsidP="008D4EE4">
            <w:pPr>
              <w:pStyle w:val="aff4"/>
              <w:rPr>
                <w:rFonts w:ascii="Times New Roman" w:hAnsi="Times New Roman"/>
                <w:szCs w:val="20"/>
              </w:rPr>
            </w:pPr>
            <w:r>
              <w:rPr>
                <w:rFonts w:ascii="Times New Roman" w:hAnsi="Times New Roman"/>
                <w:szCs w:val="20"/>
              </w:rPr>
              <w:t>RAN1 to make decision, from RAN1 perspective, in RAN1#117 on the support of UE assistance information.</w:t>
            </w:r>
          </w:p>
        </w:tc>
      </w:tr>
    </w:tbl>
    <w:p w14:paraId="68318962" w14:textId="18968EE5" w:rsidR="00AE2BEB" w:rsidRDefault="008D4EE4" w:rsidP="00246065">
      <w:pPr>
        <w:spacing w:before="120"/>
        <w:rPr>
          <w:rFonts w:eastAsiaTheme="minorEastAsia"/>
        </w:rPr>
      </w:pPr>
      <w:r>
        <w:rPr>
          <w:rFonts w:eastAsiaTheme="minorEastAsia" w:hint="eastAsia"/>
        </w:rPr>
        <w:lastRenderedPageBreak/>
        <w:t>The main motivation of assistance informati</w:t>
      </w:r>
      <w:r w:rsidRPr="008D4EE4">
        <w:rPr>
          <w:rFonts w:eastAsiaTheme="minorEastAsia" w:hint="eastAsia"/>
        </w:rPr>
        <w:t>on</w:t>
      </w:r>
      <w:r w:rsidR="003F7EF6">
        <w:rPr>
          <w:rFonts w:eastAsiaTheme="minorEastAsia" w:hint="eastAsia"/>
        </w:rPr>
        <w:t xml:space="preserve"> from the UE</w:t>
      </w:r>
      <w:r w:rsidRPr="008D4EE4">
        <w:rPr>
          <w:rFonts w:eastAsiaTheme="minorEastAsia" w:hint="eastAsia"/>
        </w:rPr>
        <w:t xml:space="preserve"> is whether/how much the RRM performance </w:t>
      </w:r>
      <w:r w:rsidR="003F7EF6">
        <w:rPr>
          <w:rFonts w:eastAsiaTheme="minorEastAsia" w:hint="eastAsia"/>
        </w:rPr>
        <w:t xml:space="preserve">is impacted </w:t>
      </w:r>
      <w:r w:rsidR="002E3307">
        <w:rPr>
          <w:rFonts w:eastAsiaTheme="minorEastAsia"/>
        </w:rPr>
        <w:t>by</w:t>
      </w:r>
      <w:r w:rsidRPr="008D4EE4">
        <w:rPr>
          <w:rFonts w:eastAsiaTheme="minorEastAsia" w:hint="eastAsia"/>
        </w:rPr>
        <w:t xml:space="preserve"> skipping measurement occasions. </w:t>
      </w:r>
      <w:r w:rsidR="00AE2BEB">
        <w:rPr>
          <w:rFonts w:eastAsiaTheme="minorEastAsia" w:hint="eastAsia"/>
        </w:rPr>
        <w:t>This relates to how the RRM requirement is</w:t>
      </w:r>
      <w:r w:rsidR="00AA28D4">
        <w:rPr>
          <w:rFonts w:eastAsiaTheme="minorEastAsia" w:hint="eastAsia"/>
        </w:rPr>
        <w:t xml:space="preserve"> defined</w:t>
      </w:r>
      <w:r w:rsidR="00AE2BEB">
        <w:rPr>
          <w:rFonts w:eastAsiaTheme="minorEastAsia" w:hint="eastAsia"/>
        </w:rPr>
        <w:t xml:space="preserve"> for measurement gap skipping scenario. I.e.,</w:t>
      </w:r>
    </w:p>
    <w:p w14:paraId="5A4EB16A" w14:textId="531907CC" w:rsidR="00AA28D4" w:rsidRDefault="00AE2BEB" w:rsidP="00AE2BEB">
      <w:pPr>
        <w:pStyle w:val="aff4"/>
        <w:numPr>
          <w:ilvl w:val="0"/>
          <w:numId w:val="37"/>
        </w:numPr>
        <w:spacing w:before="120"/>
        <w:rPr>
          <w:rFonts w:eastAsiaTheme="minorEastAsia"/>
        </w:rPr>
      </w:pPr>
      <w:r>
        <w:rPr>
          <w:rFonts w:eastAsiaTheme="minorEastAsia" w:hint="eastAsia"/>
        </w:rPr>
        <w:t xml:space="preserve">If </w:t>
      </w:r>
      <w:r w:rsidR="00AA28D4">
        <w:rPr>
          <w:rFonts w:eastAsiaTheme="minorEastAsia" w:hint="eastAsia"/>
        </w:rPr>
        <w:t>reusing the existing RRM requirement, the assistance information may be helpful</w:t>
      </w:r>
      <w:r>
        <w:rPr>
          <w:rFonts w:eastAsiaTheme="minorEastAsia" w:hint="eastAsia"/>
        </w:rPr>
        <w:t xml:space="preserve"> </w:t>
      </w:r>
      <w:r w:rsidR="00AA28D4">
        <w:rPr>
          <w:rFonts w:eastAsiaTheme="minorEastAsia" w:hint="eastAsia"/>
        </w:rPr>
        <w:t>for the network to know whether/which measurement gap to skip</w:t>
      </w:r>
      <w:r w:rsidR="00230435">
        <w:rPr>
          <w:rFonts w:eastAsiaTheme="minorEastAsia" w:hint="eastAsia"/>
        </w:rPr>
        <w:t xml:space="preserve"> </w:t>
      </w:r>
      <w:r w:rsidR="00AA28D4">
        <w:rPr>
          <w:rFonts w:eastAsiaTheme="minorEastAsia" w:hint="eastAsia"/>
        </w:rPr>
        <w:t>without impact</w:t>
      </w:r>
      <w:r w:rsidR="00230435">
        <w:rPr>
          <w:rFonts w:eastAsiaTheme="minorEastAsia" w:hint="eastAsia"/>
        </w:rPr>
        <w:t>ing</w:t>
      </w:r>
      <w:r w:rsidR="00AA28D4">
        <w:rPr>
          <w:rFonts w:eastAsiaTheme="minorEastAsia" w:hint="eastAsia"/>
        </w:rPr>
        <w:t xml:space="preserve"> the RRM </w:t>
      </w:r>
      <w:proofErr w:type="gramStart"/>
      <w:r w:rsidR="00AA28D4">
        <w:rPr>
          <w:rFonts w:eastAsiaTheme="minorEastAsia" w:hint="eastAsia"/>
        </w:rPr>
        <w:t>requirement;</w:t>
      </w:r>
      <w:proofErr w:type="gramEnd"/>
    </w:p>
    <w:p w14:paraId="0589CA58" w14:textId="77AC5B8B" w:rsidR="00D5772B" w:rsidRDefault="00AA28D4" w:rsidP="00AE2BEB">
      <w:pPr>
        <w:pStyle w:val="aff4"/>
        <w:numPr>
          <w:ilvl w:val="0"/>
          <w:numId w:val="37"/>
        </w:numPr>
        <w:spacing w:before="120"/>
        <w:rPr>
          <w:rFonts w:eastAsiaTheme="minorEastAsia"/>
        </w:rPr>
      </w:pPr>
      <w:r>
        <w:rPr>
          <w:rFonts w:eastAsiaTheme="minorEastAsia" w:hint="eastAsia"/>
        </w:rPr>
        <w:t>If defining new RRM requirement for measurement gap skipping scenario</w:t>
      </w:r>
      <w:r w:rsidR="0048024F">
        <w:rPr>
          <w:rFonts w:eastAsiaTheme="minorEastAsia" w:hint="eastAsia"/>
        </w:rPr>
        <w:t xml:space="preserve"> that is fully compatible with the skipping </w:t>
      </w:r>
      <w:proofErr w:type="spellStart"/>
      <w:r w:rsidR="0048024F">
        <w:rPr>
          <w:rFonts w:eastAsiaTheme="minorEastAsia" w:hint="eastAsia"/>
        </w:rPr>
        <w:t>behavior</w:t>
      </w:r>
      <w:proofErr w:type="spellEnd"/>
      <w:r>
        <w:rPr>
          <w:rFonts w:eastAsiaTheme="minorEastAsia" w:hint="eastAsia"/>
        </w:rPr>
        <w:t xml:space="preserve">, there seems </w:t>
      </w:r>
      <w:r w:rsidR="00230435">
        <w:rPr>
          <w:rFonts w:eastAsiaTheme="minorEastAsia" w:hint="eastAsia"/>
        </w:rPr>
        <w:t>less</w:t>
      </w:r>
      <w:r>
        <w:rPr>
          <w:rFonts w:eastAsiaTheme="minorEastAsia" w:hint="eastAsia"/>
        </w:rPr>
        <w:t xml:space="preserve"> need for the assistance information</w:t>
      </w:r>
      <w:r w:rsidR="00D5772B">
        <w:rPr>
          <w:rFonts w:eastAsiaTheme="minorEastAsia" w:hint="eastAsia"/>
        </w:rPr>
        <w:t>.</w:t>
      </w:r>
    </w:p>
    <w:p w14:paraId="7F6B46F8" w14:textId="59392077" w:rsidR="00246065" w:rsidRDefault="008D4EE4" w:rsidP="00D5772B">
      <w:pPr>
        <w:spacing w:before="120"/>
        <w:rPr>
          <w:rFonts w:eastAsiaTheme="minorEastAsia"/>
        </w:rPr>
      </w:pPr>
      <w:r w:rsidRPr="00D5772B">
        <w:rPr>
          <w:rFonts w:eastAsiaTheme="minorEastAsia" w:hint="eastAsia"/>
        </w:rPr>
        <w:t xml:space="preserve">This should be </w:t>
      </w:r>
      <w:r w:rsidRPr="00D5772B">
        <w:rPr>
          <w:rFonts w:eastAsiaTheme="minorEastAsia"/>
        </w:rPr>
        <w:t>evaluated</w:t>
      </w:r>
      <w:r w:rsidRPr="00D5772B">
        <w:rPr>
          <w:rFonts w:eastAsiaTheme="minorEastAsia" w:hint="eastAsia"/>
        </w:rPr>
        <w:t xml:space="preserve"> by RAN4, and RAN4 has </w:t>
      </w:r>
      <w:r w:rsidRPr="00D5772B">
        <w:rPr>
          <w:rFonts w:eastAsiaTheme="minorEastAsia"/>
        </w:rPr>
        <w:t>begun</w:t>
      </w:r>
      <w:r w:rsidRPr="00D5772B">
        <w:rPr>
          <w:rFonts w:eastAsiaTheme="minorEastAsia" w:hint="eastAsia"/>
        </w:rPr>
        <w:t xml:space="preserve"> their discussion.</w:t>
      </w:r>
      <w:r w:rsidR="00717407" w:rsidRPr="00D5772B">
        <w:rPr>
          <w:rFonts w:eastAsiaTheme="minorEastAsia"/>
        </w:rPr>
        <w:t xml:space="preserve"> </w:t>
      </w:r>
    </w:p>
    <w:p w14:paraId="6DFF4A66" w14:textId="7270AD04" w:rsidR="00D5772B" w:rsidRDefault="00D5772B" w:rsidP="00D5772B">
      <w:pPr>
        <w:spacing w:before="120"/>
        <w:rPr>
          <w:rFonts w:eastAsiaTheme="minorEastAsia"/>
        </w:rPr>
      </w:pPr>
      <w:r>
        <w:rPr>
          <w:rFonts w:eastAsiaTheme="minorEastAsia"/>
        </w:rPr>
        <w:t>On</w:t>
      </w:r>
      <w:r>
        <w:rPr>
          <w:rFonts w:eastAsiaTheme="minorEastAsia" w:hint="eastAsia"/>
        </w:rPr>
        <w:t xml:space="preserve"> the RRM requirements</w:t>
      </w:r>
    </w:p>
    <w:tbl>
      <w:tblPr>
        <w:tblStyle w:val="aff9"/>
        <w:tblW w:w="0" w:type="auto"/>
        <w:tblLook w:val="04A0" w:firstRow="1" w:lastRow="0" w:firstColumn="1" w:lastColumn="0" w:noHBand="0" w:noVBand="1"/>
      </w:tblPr>
      <w:tblGrid>
        <w:gridCol w:w="9629"/>
      </w:tblGrid>
      <w:tr w:rsidR="00D5772B" w14:paraId="461BEBF5" w14:textId="77777777" w:rsidTr="00D5772B">
        <w:tc>
          <w:tcPr>
            <w:tcW w:w="9629" w:type="dxa"/>
          </w:tcPr>
          <w:p w14:paraId="32206BD4" w14:textId="77777777" w:rsidR="00D5772B" w:rsidRPr="00057BD3" w:rsidRDefault="00D5772B" w:rsidP="00057BD3">
            <w:pPr>
              <w:rPr>
                <w:sz w:val="24"/>
                <w:szCs w:val="32"/>
              </w:rPr>
            </w:pPr>
            <w:r w:rsidRPr="00057BD3">
              <w:rPr>
                <w:sz w:val="24"/>
                <w:szCs w:val="32"/>
              </w:rPr>
              <w:t xml:space="preserve">Issue 1-1: </w:t>
            </w:r>
            <w:proofErr w:type="spellStart"/>
            <w:r w:rsidRPr="00057BD3">
              <w:rPr>
                <w:sz w:val="24"/>
                <w:szCs w:val="32"/>
              </w:rPr>
              <w:t>Workscope</w:t>
            </w:r>
            <w:proofErr w:type="spellEnd"/>
          </w:p>
          <w:p w14:paraId="20D58101" w14:textId="77777777" w:rsidR="00D5772B" w:rsidRPr="00D5772B" w:rsidRDefault="00D5772B" w:rsidP="00D5772B">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jc w:val="left"/>
              <w:textAlignment w:val="baseline"/>
              <w:rPr>
                <w:rFonts w:ascii="Times New Roman" w:eastAsia="Times New Roman" w:hAnsi="Times New Roman"/>
                <w:szCs w:val="20"/>
              </w:rPr>
            </w:pPr>
            <w:r w:rsidRPr="00D5772B">
              <w:rPr>
                <w:rFonts w:ascii="Times New Roman" w:eastAsia="Times New Roman" w:hAnsi="Times New Roman"/>
                <w:b/>
                <w:szCs w:val="20"/>
              </w:rPr>
              <w:t>&lt; Agreement&gt;</w:t>
            </w:r>
            <w:r w:rsidRPr="00D5772B">
              <w:rPr>
                <w:rFonts w:ascii="Times New Roman" w:eastAsia="Times New Roman" w:hAnsi="Times New Roman"/>
                <w:szCs w:val="20"/>
              </w:rPr>
              <w:t xml:space="preserve">: </w:t>
            </w:r>
          </w:p>
          <w:p w14:paraId="39C2C6CD" w14:textId="77777777" w:rsidR="00D5772B" w:rsidRPr="00D5772B" w:rsidRDefault="00D5772B" w:rsidP="00D5772B">
            <w:pPr>
              <w:numPr>
                <w:ilvl w:val="0"/>
                <w:numId w:val="42"/>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jc w:val="left"/>
              <w:textAlignment w:val="baseline"/>
              <w:rPr>
                <w:rFonts w:ascii="Times New Roman" w:eastAsia="等线" w:hAnsi="Times New Roman"/>
                <w:szCs w:val="20"/>
                <w:lang w:eastAsia="en-GB"/>
              </w:rPr>
            </w:pPr>
            <w:r w:rsidRPr="00D5772B">
              <w:rPr>
                <w:rFonts w:ascii="Times New Roman" w:eastAsia="等线" w:hAnsi="Times New Roman"/>
                <w:szCs w:val="20"/>
                <w:lang w:eastAsia="en-GB"/>
              </w:rPr>
              <w:t xml:space="preserve">As starting point, RAN4 to discuss the Tx/Rx in occasions of L3 measurement. </w:t>
            </w:r>
          </w:p>
          <w:p w14:paraId="00516C3C" w14:textId="77777777" w:rsidR="00D5772B" w:rsidRPr="00D5772B" w:rsidRDefault="00D5772B" w:rsidP="00D5772B">
            <w:pPr>
              <w:numPr>
                <w:ilvl w:val="1"/>
                <w:numId w:val="42"/>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jc w:val="left"/>
              <w:textAlignment w:val="baseline"/>
              <w:rPr>
                <w:rFonts w:ascii="Times New Roman" w:eastAsia="等线" w:hAnsi="Times New Roman"/>
                <w:szCs w:val="20"/>
                <w:lang w:eastAsia="en-GB"/>
              </w:rPr>
            </w:pPr>
            <w:r w:rsidRPr="00D5772B">
              <w:rPr>
                <w:rFonts w:ascii="Times New Roman" w:eastAsia="等线" w:hAnsi="Times New Roman"/>
                <w:szCs w:val="20"/>
                <w:lang w:eastAsia="en-GB"/>
              </w:rPr>
              <w:t xml:space="preserve">The progress in RAN1/2 should be </w:t>
            </w:r>
            <w:proofErr w:type="gramStart"/>
            <w:r w:rsidRPr="00D5772B">
              <w:rPr>
                <w:rFonts w:ascii="Times New Roman" w:eastAsia="等线" w:hAnsi="Times New Roman"/>
                <w:szCs w:val="20"/>
                <w:lang w:eastAsia="en-GB"/>
              </w:rPr>
              <w:t>taken into account</w:t>
            </w:r>
            <w:proofErr w:type="gramEnd"/>
            <w:r w:rsidRPr="00D5772B">
              <w:rPr>
                <w:rFonts w:ascii="Times New Roman" w:eastAsia="等线" w:hAnsi="Times New Roman"/>
                <w:szCs w:val="20"/>
                <w:lang w:eastAsia="en-GB"/>
              </w:rPr>
              <w:t xml:space="preserve">. </w:t>
            </w:r>
          </w:p>
          <w:p w14:paraId="4EB1F165" w14:textId="77777777" w:rsidR="00D5772B" w:rsidRPr="00D5772B" w:rsidRDefault="00D5772B" w:rsidP="00D5772B">
            <w:pPr>
              <w:numPr>
                <w:ilvl w:val="0"/>
                <w:numId w:val="42"/>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jc w:val="left"/>
              <w:textAlignment w:val="baseline"/>
              <w:rPr>
                <w:rFonts w:ascii="Times New Roman" w:eastAsia="等线" w:hAnsi="Times New Roman"/>
                <w:szCs w:val="20"/>
                <w:lang w:eastAsia="en-GB"/>
              </w:rPr>
            </w:pPr>
            <w:r w:rsidRPr="00D5772B">
              <w:rPr>
                <w:rFonts w:ascii="Times New Roman" w:eastAsia="等线" w:hAnsi="Times New Roman"/>
                <w:szCs w:val="20"/>
                <w:lang w:eastAsia="en-GB"/>
              </w:rPr>
              <w:t xml:space="preserve">FFS whether/when to start the discussion of Tx/Rx in occasions of scheduling restriction due to L1 operation. </w:t>
            </w:r>
          </w:p>
          <w:p w14:paraId="1B8680FE" w14:textId="77777777" w:rsidR="00D5772B" w:rsidRPr="00D5772B" w:rsidRDefault="00D5772B" w:rsidP="00D5772B">
            <w:pPr>
              <w:numPr>
                <w:ilvl w:val="0"/>
                <w:numId w:val="42"/>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jc w:val="left"/>
              <w:textAlignment w:val="baseline"/>
              <w:rPr>
                <w:rFonts w:ascii="Times New Roman" w:eastAsia="等线" w:hAnsi="Times New Roman"/>
                <w:szCs w:val="20"/>
                <w:lang w:val="en-US"/>
              </w:rPr>
            </w:pPr>
            <w:r w:rsidRPr="00D5772B">
              <w:rPr>
                <w:rFonts w:ascii="Times New Roman" w:eastAsia="等线" w:hAnsi="Times New Roman"/>
                <w:szCs w:val="20"/>
                <w:lang w:val="en-US"/>
              </w:rPr>
              <w:t xml:space="preserve">RAN4 to discuss </w:t>
            </w:r>
          </w:p>
          <w:p w14:paraId="120F5536" w14:textId="77777777" w:rsidR="00D5772B" w:rsidRPr="00D5772B" w:rsidRDefault="00D5772B" w:rsidP="00D5772B">
            <w:pPr>
              <w:numPr>
                <w:ilvl w:val="1"/>
                <w:numId w:val="42"/>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jc w:val="left"/>
              <w:textAlignment w:val="baseline"/>
              <w:rPr>
                <w:rFonts w:ascii="Times New Roman" w:eastAsia="等线" w:hAnsi="Times New Roman"/>
                <w:szCs w:val="20"/>
                <w:highlight w:val="yellow"/>
                <w:lang w:eastAsia="en-GB"/>
              </w:rPr>
            </w:pPr>
            <w:r w:rsidRPr="00D5772B">
              <w:rPr>
                <w:rFonts w:ascii="Times New Roman" w:eastAsia="等线" w:hAnsi="Times New Roman"/>
                <w:szCs w:val="20"/>
                <w:highlight w:val="yellow"/>
                <w:lang w:eastAsia="en-GB"/>
              </w:rPr>
              <w:t xml:space="preserve">The potential impact on measurement requirements due to measurement cancellation </w:t>
            </w:r>
          </w:p>
          <w:p w14:paraId="2BA077AD" w14:textId="2742D97A" w:rsidR="00D5772B" w:rsidRPr="00D5772B" w:rsidRDefault="00D5772B" w:rsidP="00D5772B">
            <w:pPr>
              <w:numPr>
                <w:ilvl w:val="1"/>
                <w:numId w:val="42"/>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jc w:val="left"/>
              <w:textAlignment w:val="baseline"/>
              <w:rPr>
                <w:rFonts w:ascii="Times New Roman" w:eastAsia="等线" w:hAnsi="Times New Roman"/>
                <w:szCs w:val="20"/>
                <w:lang w:eastAsia="en-GB"/>
              </w:rPr>
            </w:pPr>
            <w:r w:rsidRPr="00D5772B">
              <w:rPr>
                <w:rFonts w:ascii="Times New Roman" w:eastAsia="等线" w:hAnsi="Times New Roman"/>
                <w:szCs w:val="20"/>
                <w:highlight w:val="yellow"/>
                <w:lang w:eastAsia="en-GB"/>
              </w:rPr>
              <w:t>The corresponding solution to address the impact if needed.</w:t>
            </w:r>
          </w:p>
        </w:tc>
      </w:tr>
    </w:tbl>
    <w:p w14:paraId="22779617" w14:textId="1B03F787" w:rsidR="00D5772B" w:rsidRPr="00D5772B" w:rsidRDefault="00D5772B" w:rsidP="00D5772B">
      <w:pPr>
        <w:spacing w:before="120"/>
        <w:rPr>
          <w:rFonts w:eastAsiaTheme="minorEastAsia"/>
        </w:rPr>
      </w:pPr>
      <w:r>
        <w:rPr>
          <w:rFonts w:eastAsiaTheme="minorEastAsia" w:hint="eastAsia"/>
        </w:rPr>
        <w:t xml:space="preserve">And the need </w:t>
      </w:r>
      <w:r w:rsidR="002E3307">
        <w:rPr>
          <w:rFonts w:eastAsiaTheme="minorEastAsia"/>
        </w:rPr>
        <w:t>f</w:t>
      </w:r>
      <w:r>
        <w:rPr>
          <w:rFonts w:eastAsiaTheme="minorEastAsia" w:hint="eastAsia"/>
        </w:rPr>
        <w:t>o</w:t>
      </w:r>
      <w:r w:rsidR="002E3307">
        <w:rPr>
          <w:rFonts w:eastAsiaTheme="minorEastAsia"/>
        </w:rPr>
        <w:t>r</w:t>
      </w:r>
      <w:r>
        <w:rPr>
          <w:rFonts w:eastAsiaTheme="minorEastAsia" w:hint="eastAsia"/>
        </w:rPr>
        <w:t xml:space="preserve"> UAI</w:t>
      </w:r>
    </w:p>
    <w:tbl>
      <w:tblPr>
        <w:tblStyle w:val="aff9"/>
        <w:tblW w:w="0" w:type="auto"/>
        <w:tblLook w:val="04A0" w:firstRow="1" w:lastRow="0" w:firstColumn="1" w:lastColumn="0" w:noHBand="0" w:noVBand="1"/>
      </w:tblPr>
      <w:tblGrid>
        <w:gridCol w:w="9629"/>
      </w:tblGrid>
      <w:tr w:rsidR="00C54932" w14:paraId="0F89D027" w14:textId="77777777" w:rsidTr="00C54932">
        <w:tc>
          <w:tcPr>
            <w:tcW w:w="9629" w:type="dxa"/>
          </w:tcPr>
          <w:p w14:paraId="75E64C75" w14:textId="77777777" w:rsidR="00C54932" w:rsidRPr="00C54932" w:rsidRDefault="00C54932" w:rsidP="00D5772B">
            <w:pPr>
              <w:keepNext/>
              <w:keepLines/>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180" w:after="180"/>
              <w:jc w:val="left"/>
              <w:textAlignment w:val="baseline"/>
              <w:outlineLvl w:val="1"/>
              <w:rPr>
                <w:rFonts w:eastAsia="Times New Roman"/>
                <w:sz w:val="32"/>
                <w:szCs w:val="20"/>
                <w:lang w:eastAsia="en-GB"/>
              </w:rPr>
            </w:pPr>
            <w:bookmarkStart w:id="14" w:name="_Toc174439879"/>
            <w:bookmarkStart w:id="15" w:name="_Toc174439948"/>
            <w:r w:rsidRPr="00C54932">
              <w:rPr>
                <w:rFonts w:eastAsia="Times New Roman"/>
                <w:sz w:val="32"/>
                <w:szCs w:val="20"/>
                <w:lang w:eastAsia="en-GB"/>
              </w:rPr>
              <w:t>Issue 2-1: General on UAI</w:t>
            </w:r>
            <w:bookmarkEnd w:id="14"/>
            <w:bookmarkEnd w:id="15"/>
          </w:p>
          <w:p w14:paraId="1F1013A0" w14:textId="77777777" w:rsidR="00C54932" w:rsidRPr="00C54932" w:rsidRDefault="00C54932" w:rsidP="00C54932">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jc w:val="left"/>
              <w:textAlignment w:val="baseline"/>
              <w:rPr>
                <w:rFonts w:ascii="Times New Roman" w:eastAsia="Times New Roman" w:hAnsi="Times New Roman"/>
                <w:szCs w:val="20"/>
              </w:rPr>
            </w:pPr>
            <w:r w:rsidRPr="00C54932">
              <w:rPr>
                <w:rFonts w:ascii="Times New Roman" w:eastAsia="Times New Roman" w:hAnsi="Times New Roman"/>
                <w:b/>
                <w:szCs w:val="20"/>
              </w:rPr>
              <w:t>&lt;Way forward&gt;:</w:t>
            </w:r>
          </w:p>
          <w:p w14:paraId="13647283" w14:textId="1D8726F8" w:rsidR="00C54932" w:rsidRPr="00C54932" w:rsidRDefault="00C54932" w:rsidP="00C54932">
            <w:pPr>
              <w:numPr>
                <w:ilvl w:val="1"/>
                <w:numId w:val="39"/>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jc w:val="left"/>
              <w:textAlignment w:val="baseline"/>
              <w:rPr>
                <w:rFonts w:ascii="Times New Roman" w:hAnsi="Times New Roman"/>
                <w:szCs w:val="20"/>
              </w:rPr>
            </w:pPr>
            <w:r w:rsidRPr="00C54932">
              <w:rPr>
                <w:rFonts w:ascii="Times New Roman" w:hAnsi="Times New Roman"/>
                <w:szCs w:val="20"/>
                <w:highlight w:val="yellow"/>
              </w:rPr>
              <w:t>Discuss if UAI is needed and which aspects to consider.</w:t>
            </w:r>
          </w:p>
        </w:tc>
      </w:tr>
    </w:tbl>
    <w:p w14:paraId="4523BE48" w14:textId="0C87BE78" w:rsidR="003F7EF6" w:rsidRDefault="003F7EF6" w:rsidP="003F7EF6">
      <w:pPr>
        <w:pStyle w:val="Observation"/>
        <w:spacing w:before="120"/>
      </w:pPr>
      <w:bookmarkStart w:id="16" w:name="_Toc181957326"/>
      <w:r>
        <w:rPr>
          <w:rFonts w:hint="eastAsia"/>
        </w:rPr>
        <w:t xml:space="preserve">Whether the assistance information from the UE is necessary depends on RAN4 </w:t>
      </w:r>
      <w:r>
        <w:t>evaluation</w:t>
      </w:r>
      <w:r>
        <w:rPr>
          <w:rFonts w:hint="eastAsia"/>
        </w:rPr>
        <w:t xml:space="preserve"> on the RRM requirement </w:t>
      </w:r>
      <w:r w:rsidR="00AE2BEB">
        <w:rPr>
          <w:rFonts w:hint="eastAsia"/>
        </w:rPr>
        <w:t>for measurement gap skipping scenario</w:t>
      </w:r>
      <w:r w:rsidR="00230435">
        <w:rPr>
          <w:rFonts w:hint="eastAsia"/>
        </w:rPr>
        <w:t>, e.g., whether new RRM requirement is defined</w:t>
      </w:r>
      <w:r w:rsidR="00AE2BEB">
        <w:rPr>
          <w:rFonts w:hint="eastAsia"/>
        </w:rPr>
        <w:t>.</w:t>
      </w:r>
      <w:bookmarkEnd w:id="16"/>
      <w:r w:rsidR="00AE2BEB">
        <w:rPr>
          <w:rFonts w:hint="eastAsia"/>
        </w:rPr>
        <w:t xml:space="preserve"> </w:t>
      </w:r>
    </w:p>
    <w:p w14:paraId="2278BDD9" w14:textId="27B4D7FA" w:rsidR="00D5772B" w:rsidRDefault="00230435" w:rsidP="00D5772B">
      <w:pPr>
        <w:pStyle w:val="Proposal"/>
      </w:pPr>
      <w:bookmarkStart w:id="17" w:name="_Toc181957331"/>
      <w:r>
        <w:rPr>
          <w:rFonts w:hint="eastAsia"/>
        </w:rPr>
        <w:t xml:space="preserve">For measurement gap skipping, </w:t>
      </w:r>
      <w:r w:rsidR="00D5772B">
        <w:rPr>
          <w:rFonts w:hint="eastAsia"/>
        </w:rPr>
        <w:t xml:space="preserve">RAN2 wait for RAN4 evaluation </w:t>
      </w:r>
      <w:r w:rsidR="00BD7CD0">
        <w:rPr>
          <w:rFonts w:hint="eastAsia"/>
        </w:rPr>
        <w:t xml:space="preserve">before working </w:t>
      </w:r>
      <w:r>
        <w:rPr>
          <w:rFonts w:hint="eastAsia"/>
        </w:rPr>
        <w:t>on</w:t>
      </w:r>
      <w:r w:rsidR="00D5772B">
        <w:rPr>
          <w:rFonts w:hint="eastAsia"/>
        </w:rPr>
        <w:t xml:space="preserve"> the </w:t>
      </w:r>
      <w:r w:rsidR="00CF3D5B">
        <w:rPr>
          <w:rFonts w:hint="eastAsia"/>
        </w:rPr>
        <w:t>UE</w:t>
      </w:r>
      <w:r>
        <w:rPr>
          <w:rFonts w:hint="eastAsia"/>
        </w:rPr>
        <w:t xml:space="preserve"> assistance information</w:t>
      </w:r>
      <w:r w:rsidR="00CF3D5B">
        <w:rPr>
          <w:rFonts w:hint="eastAsia"/>
        </w:rPr>
        <w:t xml:space="preserve"> message design</w:t>
      </w:r>
      <w:r>
        <w:rPr>
          <w:rFonts w:hint="eastAsia"/>
        </w:rPr>
        <w:t>.</w:t>
      </w:r>
      <w:bookmarkEnd w:id="17"/>
    </w:p>
    <w:p w14:paraId="7184265A" w14:textId="096DCDAD" w:rsidR="00A0104D" w:rsidRDefault="00230435" w:rsidP="00246065">
      <w:pPr>
        <w:spacing w:before="120"/>
        <w:rPr>
          <w:rFonts w:eastAsiaTheme="minorEastAsia"/>
        </w:rPr>
      </w:pPr>
      <w:r>
        <w:rPr>
          <w:rFonts w:eastAsiaTheme="minorEastAsia" w:hint="eastAsia"/>
        </w:rPr>
        <w:t>If RAN4 confirms th</w:t>
      </w:r>
      <w:r w:rsidR="002E3307">
        <w:rPr>
          <w:rFonts w:eastAsiaTheme="minorEastAsia"/>
        </w:rPr>
        <w:t>at</w:t>
      </w:r>
      <w:r>
        <w:rPr>
          <w:rFonts w:eastAsiaTheme="minorEastAsia" w:hint="eastAsia"/>
        </w:rPr>
        <w:t xml:space="preserve"> assistance information is needed, f</w:t>
      </w:r>
      <w:r w:rsidR="008D4EE4">
        <w:rPr>
          <w:rFonts w:eastAsiaTheme="minorEastAsia" w:hint="eastAsia"/>
        </w:rPr>
        <w:t xml:space="preserve">or the </w:t>
      </w:r>
      <w:r w:rsidR="00AE2BEB">
        <w:rPr>
          <w:rFonts w:eastAsiaTheme="minorEastAsia" w:hint="eastAsia"/>
        </w:rPr>
        <w:t xml:space="preserve">detailed information </w:t>
      </w:r>
      <w:r>
        <w:rPr>
          <w:rFonts w:eastAsiaTheme="minorEastAsia" w:hint="eastAsia"/>
        </w:rPr>
        <w:t xml:space="preserve">to be carried, the following candidates </w:t>
      </w:r>
      <w:r w:rsidR="00A0104D">
        <w:rPr>
          <w:rFonts w:eastAsiaTheme="minorEastAsia" w:hint="eastAsia"/>
        </w:rPr>
        <w:t>are discussed in RAN1</w:t>
      </w:r>
    </w:p>
    <w:tbl>
      <w:tblPr>
        <w:tblStyle w:val="aff9"/>
        <w:tblW w:w="0" w:type="auto"/>
        <w:tblLook w:val="04A0" w:firstRow="1" w:lastRow="0" w:firstColumn="1" w:lastColumn="0" w:noHBand="0" w:noVBand="1"/>
      </w:tblPr>
      <w:tblGrid>
        <w:gridCol w:w="9629"/>
      </w:tblGrid>
      <w:tr w:rsidR="00A0104D" w14:paraId="392EB7F1" w14:textId="77777777" w:rsidTr="00A0104D">
        <w:tc>
          <w:tcPr>
            <w:tcW w:w="9629" w:type="dxa"/>
          </w:tcPr>
          <w:p w14:paraId="4430E03C" w14:textId="77777777" w:rsidR="00A0104D" w:rsidRPr="008D4EE4" w:rsidRDefault="00A0104D" w:rsidP="00A0104D">
            <w:pPr>
              <w:pStyle w:val="aff4"/>
              <w:numPr>
                <w:ilvl w:val="0"/>
                <w:numId w:val="41"/>
              </w:numPr>
              <w:pBdr>
                <w:top w:val="none" w:sz="0" w:space="0" w:color="auto"/>
                <w:left w:val="none" w:sz="0" w:space="0" w:color="auto"/>
                <w:bottom w:val="none" w:sz="0" w:space="0" w:color="auto"/>
                <w:right w:val="none" w:sz="0" w:space="0" w:color="auto"/>
                <w:between w:val="none" w:sz="0" w:space="0" w:color="auto"/>
              </w:pBdr>
              <w:spacing w:after="0"/>
              <w:jc w:val="left"/>
              <w:rPr>
                <w:rFonts w:ascii="Times New Roman" w:hAnsi="Times New Roman"/>
                <w:szCs w:val="20"/>
              </w:rPr>
            </w:pPr>
            <w:r w:rsidRPr="008D4EE4">
              <w:rPr>
                <w:rFonts w:ascii="Times New Roman" w:hAnsi="Times New Roman"/>
                <w:szCs w:val="20"/>
              </w:rPr>
              <w:t>FFS: UE assistance information related to measurement occasions:</w:t>
            </w:r>
          </w:p>
          <w:p w14:paraId="22173324" w14:textId="77777777" w:rsidR="00A0104D" w:rsidRPr="008D4EE4" w:rsidRDefault="00A0104D" w:rsidP="00A0104D">
            <w:pPr>
              <w:pStyle w:val="aff4"/>
              <w:numPr>
                <w:ilvl w:val="1"/>
                <w:numId w:val="41"/>
              </w:numPr>
              <w:pBdr>
                <w:top w:val="none" w:sz="0" w:space="0" w:color="auto"/>
                <w:left w:val="none" w:sz="0" w:space="0" w:color="auto"/>
                <w:bottom w:val="none" w:sz="0" w:space="0" w:color="auto"/>
                <w:right w:val="none" w:sz="0" w:space="0" w:color="auto"/>
                <w:between w:val="none" w:sz="0" w:space="0" w:color="auto"/>
              </w:pBdr>
              <w:spacing w:after="0"/>
              <w:rPr>
                <w:rFonts w:ascii="Times New Roman" w:hAnsi="Times New Roman"/>
                <w:szCs w:val="20"/>
              </w:rPr>
            </w:pPr>
            <w:r w:rsidRPr="008D4EE4">
              <w:rPr>
                <w:rFonts w:ascii="Times New Roman" w:hAnsi="Times New Roman"/>
                <w:szCs w:val="20"/>
              </w:rPr>
              <w:t xml:space="preserve">FFS: The number of needed measurement gaps/SMTC with restrictions within a time </w:t>
            </w:r>
            <w:proofErr w:type="gramStart"/>
            <w:r w:rsidRPr="008D4EE4">
              <w:rPr>
                <w:rFonts w:ascii="Times New Roman" w:hAnsi="Times New Roman"/>
                <w:szCs w:val="20"/>
              </w:rPr>
              <w:t>period;</w:t>
            </w:r>
            <w:proofErr w:type="gramEnd"/>
            <w:r w:rsidRPr="008D4EE4">
              <w:rPr>
                <w:rFonts w:ascii="Times New Roman" w:hAnsi="Times New Roman"/>
                <w:szCs w:val="20"/>
              </w:rPr>
              <w:t xml:space="preserve"> </w:t>
            </w:r>
          </w:p>
          <w:p w14:paraId="6F11C1A5" w14:textId="77777777" w:rsidR="00A0104D" w:rsidRPr="008D4EE4" w:rsidRDefault="00A0104D" w:rsidP="00A0104D">
            <w:pPr>
              <w:pStyle w:val="aff4"/>
              <w:numPr>
                <w:ilvl w:val="1"/>
                <w:numId w:val="41"/>
              </w:numPr>
              <w:pBdr>
                <w:top w:val="none" w:sz="0" w:space="0" w:color="auto"/>
                <w:left w:val="none" w:sz="0" w:space="0" w:color="auto"/>
                <w:bottom w:val="none" w:sz="0" w:space="0" w:color="auto"/>
                <w:right w:val="none" w:sz="0" w:space="0" w:color="auto"/>
                <w:between w:val="none" w:sz="0" w:space="0" w:color="auto"/>
              </w:pBdr>
              <w:spacing w:after="0"/>
              <w:rPr>
                <w:rFonts w:ascii="Times New Roman" w:hAnsi="Times New Roman"/>
                <w:szCs w:val="20"/>
              </w:rPr>
            </w:pPr>
            <w:r w:rsidRPr="008D4EE4">
              <w:rPr>
                <w:rFonts w:ascii="Times New Roman" w:hAnsi="Times New Roman"/>
                <w:szCs w:val="20"/>
              </w:rPr>
              <w:lastRenderedPageBreak/>
              <w:t xml:space="preserve">FFS: The maximum number or ratio of MGs/SMTC with restrictions that can be skipped within a time </w:t>
            </w:r>
            <w:proofErr w:type="gramStart"/>
            <w:r w:rsidRPr="008D4EE4">
              <w:rPr>
                <w:rFonts w:ascii="Times New Roman" w:hAnsi="Times New Roman"/>
                <w:szCs w:val="20"/>
              </w:rPr>
              <w:t>period;</w:t>
            </w:r>
            <w:proofErr w:type="gramEnd"/>
          </w:p>
          <w:p w14:paraId="173EC16B" w14:textId="77777777" w:rsidR="00A0104D" w:rsidRPr="008D4EE4" w:rsidRDefault="00A0104D" w:rsidP="00A0104D">
            <w:pPr>
              <w:pStyle w:val="aff4"/>
              <w:numPr>
                <w:ilvl w:val="1"/>
                <w:numId w:val="41"/>
              </w:numPr>
              <w:pBdr>
                <w:top w:val="none" w:sz="0" w:space="0" w:color="auto"/>
                <w:left w:val="none" w:sz="0" w:space="0" w:color="auto"/>
                <w:bottom w:val="none" w:sz="0" w:space="0" w:color="auto"/>
                <w:right w:val="none" w:sz="0" w:space="0" w:color="auto"/>
                <w:between w:val="none" w:sz="0" w:space="0" w:color="auto"/>
              </w:pBdr>
              <w:spacing w:after="0"/>
              <w:rPr>
                <w:rFonts w:ascii="Times New Roman" w:hAnsi="Times New Roman"/>
                <w:szCs w:val="20"/>
              </w:rPr>
            </w:pPr>
            <w:r w:rsidRPr="008D4EE4">
              <w:rPr>
                <w:rFonts w:ascii="Times New Roman" w:hAnsi="Times New Roman"/>
                <w:szCs w:val="20"/>
              </w:rPr>
              <w:t xml:space="preserve">FFS: The number of required SSBs within a time </w:t>
            </w:r>
            <w:proofErr w:type="gramStart"/>
            <w:r w:rsidRPr="008D4EE4">
              <w:rPr>
                <w:rFonts w:ascii="Times New Roman" w:hAnsi="Times New Roman"/>
                <w:szCs w:val="20"/>
              </w:rPr>
              <w:t>period;</w:t>
            </w:r>
            <w:proofErr w:type="gramEnd"/>
          </w:p>
          <w:p w14:paraId="5D8EDDB1" w14:textId="77777777" w:rsidR="00A0104D" w:rsidRPr="008D4EE4" w:rsidRDefault="00A0104D" w:rsidP="00A0104D">
            <w:pPr>
              <w:pStyle w:val="aff4"/>
              <w:numPr>
                <w:ilvl w:val="1"/>
                <w:numId w:val="41"/>
              </w:numPr>
              <w:pBdr>
                <w:top w:val="none" w:sz="0" w:space="0" w:color="auto"/>
                <w:left w:val="none" w:sz="0" w:space="0" w:color="auto"/>
                <w:bottom w:val="none" w:sz="0" w:space="0" w:color="auto"/>
                <w:right w:val="none" w:sz="0" w:space="0" w:color="auto"/>
                <w:between w:val="none" w:sz="0" w:space="0" w:color="auto"/>
              </w:pBdr>
              <w:spacing w:after="0"/>
              <w:rPr>
                <w:rFonts w:ascii="Times New Roman" w:hAnsi="Times New Roman"/>
                <w:szCs w:val="20"/>
              </w:rPr>
            </w:pPr>
            <w:r w:rsidRPr="008D4EE4">
              <w:rPr>
                <w:rFonts w:ascii="Times New Roman" w:hAnsi="Times New Roman"/>
                <w:szCs w:val="20"/>
              </w:rPr>
              <w:t xml:space="preserve">FFS: The number of consecutive RRM measurements that can be </w:t>
            </w:r>
            <w:proofErr w:type="gramStart"/>
            <w:r w:rsidRPr="008D4EE4">
              <w:rPr>
                <w:rFonts w:ascii="Times New Roman" w:hAnsi="Times New Roman"/>
                <w:szCs w:val="20"/>
              </w:rPr>
              <w:t>skipped;</w:t>
            </w:r>
            <w:proofErr w:type="gramEnd"/>
          </w:p>
          <w:p w14:paraId="4CDBB581" w14:textId="77777777" w:rsidR="00A0104D" w:rsidRPr="008D4EE4" w:rsidRDefault="00A0104D" w:rsidP="00A0104D">
            <w:pPr>
              <w:pStyle w:val="aff4"/>
              <w:numPr>
                <w:ilvl w:val="1"/>
                <w:numId w:val="41"/>
              </w:numPr>
              <w:pBdr>
                <w:top w:val="none" w:sz="0" w:space="0" w:color="auto"/>
                <w:left w:val="none" w:sz="0" w:space="0" w:color="auto"/>
                <w:bottom w:val="none" w:sz="0" w:space="0" w:color="auto"/>
                <w:right w:val="none" w:sz="0" w:space="0" w:color="auto"/>
                <w:between w:val="none" w:sz="0" w:space="0" w:color="auto"/>
              </w:pBdr>
              <w:spacing w:after="0"/>
              <w:rPr>
                <w:rFonts w:ascii="Times New Roman" w:hAnsi="Times New Roman"/>
                <w:szCs w:val="20"/>
              </w:rPr>
            </w:pPr>
            <w:r w:rsidRPr="008D4EE4">
              <w:rPr>
                <w:rFonts w:ascii="Times New Roman" w:hAnsi="Times New Roman"/>
                <w:szCs w:val="20"/>
              </w:rPr>
              <w:t xml:space="preserve">FFS: The maximum interval between two consecutively reserved gap/restriction occasions for RRM </w:t>
            </w:r>
            <w:proofErr w:type="gramStart"/>
            <w:r w:rsidRPr="008D4EE4">
              <w:rPr>
                <w:rFonts w:ascii="Times New Roman" w:hAnsi="Times New Roman"/>
                <w:szCs w:val="20"/>
              </w:rPr>
              <w:t>measurements;</w:t>
            </w:r>
            <w:proofErr w:type="gramEnd"/>
          </w:p>
          <w:p w14:paraId="23CEE66A" w14:textId="77777777" w:rsidR="00A0104D" w:rsidRPr="008D4EE4" w:rsidRDefault="00A0104D" w:rsidP="00A0104D">
            <w:pPr>
              <w:pStyle w:val="aff4"/>
              <w:numPr>
                <w:ilvl w:val="1"/>
                <w:numId w:val="41"/>
              </w:numPr>
              <w:pBdr>
                <w:top w:val="none" w:sz="0" w:space="0" w:color="auto"/>
                <w:left w:val="none" w:sz="0" w:space="0" w:color="auto"/>
                <w:bottom w:val="none" w:sz="0" w:space="0" w:color="auto"/>
                <w:right w:val="none" w:sz="0" w:space="0" w:color="auto"/>
                <w:between w:val="none" w:sz="0" w:space="0" w:color="auto"/>
              </w:pBdr>
              <w:spacing w:after="0"/>
              <w:jc w:val="left"/>
              <w:rPr>
                <w:rFonts w:ascii="Times New Roman" w:hAnsi="Times New Roman"/>
                <w:szCs w:val="20"/>
              </w:rPr>
            </w:pPr>
            <w:r w:rsidRPr="008D4EE4">
              <w:rPr>
                <w:rFonts w:ascii="Times New Roman" w:hAnsi="Times New Roman"/>
                <w:szCs w:val="20"/>
              </w:rPr>
              <w:t xml:space="preserve">FFS: The patterns of gap(s)/restriction(s) where skipping is feasible or </w:t>
            </w:r>
            <w:proofErr w:type="gramStart"/>
            <w:r w:rsidRPr="008D4EE4">
              <w:rPr>
                <w:rFonts w:ascii="Times New Roman" w:hAnsi="Times New Roman"/>
                <w:szCs w:val="20"/>
              </w:rPr>
              <w:t>acceptable;</w:t>
            </w:r>
            <w:proofErr w:type="gramEnd"/>
            <w:r w:rsidRPr="008D4EE4">
              <w:rPr>
                <w:rFonts w:ascii="Times New Roman" w:hAnsi="Times New Roman"/>
                <w:szCs w:val="20"/>
              </w:rPr>
              <w:t xml:space="preserve">  </w:t>
            </w:r>
          </w:p>
          <w:p w14:paraId="536A2E19" w14:textId="77777777" w:rsidR="00A0104D" w:rsidRPr="008D4EE4" w:rsidRDefault="00A0104D" w:rsidP="00A0104D">
            <w:pPr>
              <w:pStyle w:val="aff4"/>
              <w:numPr>
                <w:ilvl w:val="0"/>
                <w:numId w:val="41"/>
              </w:numPr>
              <w:pBdr>
                <w:top w:val="none" w:sz="0" w:space="0" w:color="auto"/>
                <w:left w:val="none" w:sz="0" w:space="0" w:color="auto"/>
                <w:bottom w:val="none" w:sz="0" w:space="0" w:color="auto"/>
                <w:right w:val="none" w:sz="0" w:space="0" w:color="auto"/>
                <w:between w:val="none" w:sz="0" w:space="0" w:color="auto"/>
              </w:pBdr>
              <w:spacing w:after="0"/>
              <w:jc w:val="left"/>
              <w:rPr>
                <w:rFonts w:ascii="Times New Roman" w:hAnsi="Times New Roman"/>
                <w:szCs w:val="20"/>
              </w:rPr>
            </w:pPr>
            <w:r w:rsidRPr="008D4EE4">
              <w:rPr>
                <w:rFonts w:ascii="Times New Roman" w:hAnsi="Times New Roman"/>
                <w:szCs w:val="20"/>
              </w:rPr>
              <w:t>FFS: UE assistance information related to channel conditions:</w:t>
            </w:r>
          </w:p>
          <w:p w14:paraId="2B775AC3" w14:textId="77777777" w:rsidR="00A0104D" w:rsidRPr="008D4EE4" w:rsidRDefault="00A0104D" w:rsidP="00A0104D">
            <w:pPr>
              <w:pStyle w:val="aff4"/>
              <w:numPr>
                <w:ilvl w:val="1"/>
                <w:numId w:val="41"/>
              </w:numPr>
              <w:pBdr>
                <w:top w:val="none" w:sz="0" w:space="0" w:color="auto"/>
                <w:left w:val="none" w:sz="0" w:space="0" w:color="auto"/>
                <w:bottom w:val="none" w:sz="0" w:space="0" w:color="auto"/>
                <w:right w:val="none" w:sz="0" w:space="0" w:color="auto"/>
                <w:between w:val="none" w:sz="0" w:space="0" w:color="auto"/>
              </w:pBdr>
              <w:spacing w:after="0"/>
              <w:jc w:val="left"/>
              <w:rPr>
                <w:rFonts w:ascii="Times New Roman" w:hAnsi="Times New Roman"/>
                <w:szCs w:val="20"/>
              </w:rPr>
            </w:pPr>
            <w:r w:rsidRPr="008D4EE4">
              <w:rPr>
                <w:rFonts w:ascii="Times New Roman" w:hAnsi="Times New Roman"/>
                <w:szCs w:val="20"/>
              </w:rPr>
              <w:t>FFS: RSRP is below/above search threshold (s-</w:t>
            </w:r>
            <w:proofErr w:type="spellStart"/>
            <w:r w:rsidRPr="008D4EE4">
              <w:rPr>
                <w:rFonts w:ascii="Times New Roman" w:hAnsi="Times New Roman"/>
                <w:szCs w:val="20"/>
              </w:rPr>
              <w:t>MeasureConfig</w:t>
            </w:r>
            <w:proofErr w:type="spellEnd"/>
            <w:proofErr w:type="gramStart"/>
            <w:r w:rsidRPr="008D4EE4">
              <w:rPr>
                <w:rFonts w:ascii="Times New Roman" w:hAnsi="Times New Roman"/>
                <w:szCs w:val="20"/>
              </w:rPr>
              <w:t>);</w:t>
            </w:r>
            <w:proofErr w:type="gramEnd"/>
          </w:p>
          <w:p w14:paraId="1CE1B0FA" w14:textId="77777777" w:rsidR="00A0104D" w:rsidRPr="008D4EE4" w:rsidRDefault="00A0104D" w:rsidP="00A0104D">
            <w:pPr>
              <w:pStyle w:val="aff4"/>
              <w:numPr>
                <w:ilvl w:val="0"/>
                <w:numId w:val="41"/>
              </w:numPr>
              <w:pBdr>
                <w:top w:val="none" w:sz="0" w:space="0" w:color="auto"/>
                <w:left w:val="none" w:sz="0" w:space="0" w:color="auto"/>
                <w:bottom w:val="none" w:sz="0" w:space="0" w:color="auto"/>
                <w:right w:val="none" w:sz="0" w:space="0" w:color="auto"/>
                <w:between w:val="none" w:sz="0" w:space="0" w:color="auto"/>
              </w:pBdr>
              <w:spacing w:after="0"/>
              <w:jc w:val="left"/>
              <w:rPr>
                <w:rFonts w:ascii="Times New Roman" w:hAnsi="Times New Roman"/>
                <w:szCs w:val="20"/>
              </w:rPr>
            </w:pPr>
            <w:r w:rsidRPr="008D4EE4">
              <w:rPr>
                <w:rFonts w:ascii="Times New Roman" w:hAnsi="Times New Roman"/>
                <w:szCs w:val="20"/>
              </w:rPr>
              <w:t>FFS: UE assistance information related to traffic:</w:t>
            </w:r>
          </w:p>
          <w:p w14:paraId="194F1AE6" w14:textId="77777777" w:rsidR="00A0104D" w:rsidRPr="008D4EE4" w:rsidRDefault="00A0104D" w:rsidP="00A0104D">
            <w:pPr>
              <w:pStyle w:val="aff4"/>
              <w:numPr>
                <w:ilvl w:val="1"/>
                <w:numId w:val="41"/>
              </w:numPr>
              <w:pBdr>
                <w:top w:val="none" w:sz="0" w:space="0" w:color="auto"/>
                <w:left w:val="none" w:sz="0" w:space="0" w:color="auto"/>
                <w:bottom w:val="none" w:sz="0" w:space="0" w:color="auto"/>
                <w:right w:val="none" w:sz="0" w:space="0" w:color="auto"/>
                <w:between w:val="none" w:sz="0" w:space="0" w:color="auto"/>
              </w:pBdr>
              <w:spacing w:after="0"/>
              <w:jc w:val="left"/>
              <w:rPr>
                <w:rFonts w:ascii="Times New Roman" w:hAnsi="Times New Roman"/>
                <w:szCs w:val="20"/>
              </w:rPr>
            </w:pPr>
            <w:r w:rsidRPr="008D4EE4">
              <w:rPr>
                <w:rFonts w:ascii="Times New Roman" w:hAnsi="Times New Roman"/>
                <w:szCs w:val="20"/>
              </w:rPr>
              <w:t>FFS: PSI (PDU set importance</w:t>
            </w:r>
            <w:proofErr w:type="gramStart"/>
            <w:r w:rsidRPr="008D4EE4">
              <w:rPr>
                <w:rFonts w:ascii="Times New Roman" w:hAnsi="Times New Roman"/>
                <w:szCs w:val="20"/>
              </w:rPr>
              <w:t>);</w:t>
            </w:r>
            <w:proofErr w:type="gramEnd"/>
          </w:p>
          <w:p w14:paraId="0AC7A640" w14:textId="77777777" w:rsidR="00A0104D" w:rsidRPr="008D4EE4" w:rsidRDefault="00A0104D" w:rsidP="00A0104D">
            <w:pPr>
              <w:pStyle w:val="aff4"/>
              <w:numPr>
                <w:ilvl w:val="0"/>
                <w:numId w:val="41"/>
              </w:numPr>
              <w:pBdr>
                <w:top w:val="none" w:sz="0" w:space="0" w:color="auto"/>
                <w:left w:val="none" w:sz="0" w:space="0" w:color="auto"/>
                <w:bottom w:val="none" w:sz="0" w:space="0" w:color="auto"/>
                <w:right w:val="none" w:sz="0" w:space="0" w:color="auto"/>
                <w:between w:val="none" w:sz="0" w:space="0" w:color="auto"/>
              </w:pBdr>
              <w:spacing w:after="0"/>
              <w:jc w:val="left"/>
              <w:rPr>
                <w:rFonts w:ascii="Times New Roman" w:hAnsi="Times New Roman"/>
                <w:szCs w:val="20"/>
              </w:rPr>
            </w:pPr>
            <w:r w:rsidRPr="008D4EE4">
              <w:rPr>
                <w:rFonts w:ascii="Times New Roman" w:hAnsi="Times New Roman"/>
                <w:szCs w:val="20"/>
              </w:rPr>
              <w:t>FFS: UE assistance information related to UE mobility:</w:t>
            </w:r>
          </w:p>
          <w:p w14:paraId="72A82F62" w14:textId="7925795F" w:rsidR="00A0104D" w:rsidRPr="00A0104D" w:rsidRDefault="00A0104D" w:rsidP="00A0104D">
            <w:pPr>
              <w:pStyle w:val="aff4"/>
              <w:numPr>
                <w:ilvl w:val="1"/>
                <w:numId w:val="41"/>
              </w:numPr>
              <w:pBdr>
                <w:top w:val="none" w:sz="0" w:space="0" w:color="auto"/>
                <w:left w:val="none" w:sz="0" w:space="0" w:color="auto"/>
                <w:bottom w:val="none" w:sz="0" w:space="0" w:color="auto"/>
                <w:right w:val="none" w:sz="0" w:space="0" w:color="auto"/>
                <w:between w:val="none" w:sz="0" w:space="0" w:color="auto"/>
              </w:pBdr>
              <w:spacing w:after="0"/>
              <w:jc w:val="left"/>
              <w:rPr>
                <w:rFonts w:ascii="Times New Roman" w:hAnsi="Times New Roman"/>
                <w:szCs w:val="20"/>
              </w:rPr>
            </w:pPr>
            <w:r w:rsidRPr="008D4EE4">
              <w:rPr>
                <w:rFonts w:ascii="Times New Roman" w:hAnsi="Times New Roman"/>
                <w:szCs w:val="20"/>
              </w:rPr>
              <w:t>FFS: L3 parameters related to mobility, e.g., static or not</w:t>
            </w:r>
          </w:p>
        </w:tc>
      </w:tr>
    </w:tbl>
    <w:p w14:paraId="04FCB68E" w14:textId="54AAD527" w:rsidR="00A0104D" w:rsidRDefault="00A0104D" w:rsidP="00246065">
      <w:pPr>
        <w:spacing w:before="120"/>
        <w:rPr>
          <w:rFonts w:eastAsiaTheme="minorEastAsia"/>
        </w:rPr>
      </w:pPr>
      <w:r>
        <w:rPr>
          <w:rFonts w:eastAsiaTheme="minorEastAsia" w:hint="eastAsia"/>
        </w:rPr>
        <w:lastRenderedPageBreak/>
        <w:t xml:space="preserve">Among the above information, the first FFS on assistance information related to measurement occasions is </w:t>
      </w:r>
      <w:r w:rsidR="00C60288">
        <w:rPr>
          <w:rFonts w:eastAsiaTheme="minorEastAsia" w:hint="eastAsia"/>
        </w:rPr>
        <w:t>more</w:t>
      </w:r>
      <w:r>
        <w:rPr>
          <w:rFonts w:eastAsiaTheme="minorEastAsia" w:hint="eastAsia"/>
        </w:rPr>
        <w:t xml:space="preserve"> of RAN4 </w:t>
      </w:r>
      <w:r w:rsidR="00C60288">
        <w:rPr>
          <w:rFonts w:eastAsiaTheme="minorEastAsia" w:hint="eastAsia"/>
        </w:rPr>
        <w:t>scope, and the last three FFS related to channel quality and traffic are more of RAN2 scope which can be discussed in RAN2.</w:t>
      </w:r>
    </w:p>
    <w:p w14:paraId="6F091FD3" w14:textId="06FCF0B3" w:rsidR="005D6FFB" w:rsidRDefault="00987C3F" w:rsidP="005D6FFB">
      <w:pPr>
        <w:pStyle w:val="Observation"/>
        <w:spacing w:before="120"/>
      </w:pPr>
      <w:bookmarkStart w:id="18" w:name="_Toc181957327"/>
      <w:r>
        <w:rPr>
          <w:rFonts w:hint="eastAsia"/>
        </w:rPr>
        <w:t xml:space="preserve">Within </w:t>
      </w:r>
      <w:r w:rsidR="00C60288">
        <w:rPr>
          <w:rFonts w:hint="eastAsia"/>
        </w:rPr>
        <w:t>the candidate</w:t>
      </w:r>
      <w:r>
        <w:rPr>
          <w:rFonts w:hint="eastAsia"/>
        </w:rPr>
        <w:t>s</w:t>
      </w:r>
      <w:r w:rsidR="00C60288">
        <w:rPr>
          <w:rFonts w:hint="eastAsia"/>
        </w:rPr>
        <w:t xml:space="preserve"> </w:t>
      </w:r>
      <w:r>
        <w:rPr>
          <w:rFonts w:hint="eastAsia"/>
        </w:rPr>
        <w:t>of UAI that R1 identified</w:t>
      </w:r>
      <w:r w:rsidR="00C60288">
        <w:rPr>
          <w:rFonts w:hint="eastAsia"/>
        </w:rPr>
        <w:t xml:space="preserve">, the </w:t>
      </w:r>
      <w:r>
        <w:rPr>
          <w:rFonts w:hint="eastAsia"/>
        </w:rPr>
        <w:t xml:space="preserve">first one is more </w:t>
      </w:r>
      <w:r w:rsidR="00C60288">
        <w:rPr>
          <w:rFonts w:hint="eastAsia"/>
        </w:rPr>
        <w:t xml:space="preserve">related to measurement occasions </w:t>
      </w:r>
      <w:r w:rsidR="002E3307">
        <w:rPr>
          <w:rFonts w:hint="eastAsia"/>
        </w:rPr>
        <w:t>and </w:t>
      </w:r>
      <w:r w:rsidR="005574B7">
        <w:rPr>
          <w:rFonts w:hint="eastAsia"/>
        </w:rPr>
        <w:t>is</w:t>
      </w:r>
      <w:r w:rsidR="00C60288">
        <w:rPr>
          <w:rFonts w:hint="eastAsia"/>
        </w:rPr>
        <w:t xml:space="preserve"> in RAN4 scope, </w:t>
      </w:r>
      <w:r>
        <w:rPr>
          <w:rFonts w:hint="eastAsia"/>
        </w:rPr>
        <w:t xml:space="preserve">while </w:t>
      </w:r>
      <w:r w:rsidR="00C60288">
        <w:rPr>
          <w:rFonts w:hint="eastAsia"/>
        </w:rPr>
        <w:t xml:space="preserve">the </w:t>
      </w:r>
      <w:r>
        <w:rPr>
          <w:rFonts w:hint="eastAsia"/>
        </w:rPr>
        <w:t>others are more</w:t>
      </w:r>
      <w:r w:rsidR="005574B7">
        <w:rPr>
          <w:rFonts w:hint="eastAsia"/>
        </w:rPr>
        <w:t xml:space="preserve"> in RAN2 scope</w:t>
      </w:r>
      <w:r w:rsidR="005D6FFB">
        <w:t>.</w:t>
      </w:r>
      <w:bookmarkEnd w:id="18"/>
    </w:p>
    <w:p w14:paraId="37DEF754" w14:textId="6835C514" w:rsidR="00093756" w:rsidRDefault="00093756" w:rsidP="005D6FFB">
      <w:pPr>
        <w:rPr>
          <w:lang w:val="en-US"/>
        </w:rPr>
      </w:pPr>
      <w:r>
        <w:rPr>
          <w:rFonts w:hint="eastAsia"/>
          <w:lang w:val="en-US"/>
        </w:rPr>
        <w:t>But anyway, the discussion at R</w:t>
      </w:r>
      <w:r w:rsidR="00BC44AA">
        <w:rPr>
          <w:rFonts w:hint="eastAsia"/>
          <w:lang w:val="en-US"/>
        </w:rPr>
        <w:t>AN</w:t>
      </w:r>
      <w:r>
        <w:rPr>
          <w:rFonts w:hint="eastAsia"/>
          <w:lang w:val="en-US"/>
        </w:rPr>
        <w:t>2 can happen after seeing R</w:t>
      </w:r>
      <w:r w:rsidR="00BC44AA">
        <w:rPr>
          <w:rFonts w:hint="eastAsia"/>
          <w:lang w:val="en-US"/>
        </w:rPr>
        <w:t>AN</w:t>
      </w:r>
      <w:r>
        <w:rPr>
          <w:rFonts w:hint="eastAsia"/>
          <w:lang w:val="en-US"/>
        </w:rPr>
        <w:t>4 LS reply.</w:t>
      </w:r>
    </w:p>
    <w:p w14:paraId="173F5E24" w14:textId="5B808167" w:rsidR="00093756" w:rsidRPr="00F92198" w:rsidRDefault="00093756" w:rsidP="00093756">
      <w:pPr>
        <w:pStyle w:val="20"/>
      </w:pPr>
      <w:r w:rsidRPr="00F92198">
        <w:rPr>
          <w:rFonts w:hint="eastAsia"/>
        </w:rPr>
        <w:t>Issue-</w:t>
      </w:r>
      <w:r w:rsidR="00055985">
        <w:rPr>
          <w:rFonts w:hint="eastAsia"/>
        </w:rPr>
        <w:t>3</w:t>
      </w:r>
      <w:r w:rsidRPr="00F92198">
        <w:rPr>
          <w:rFonts w:hint="eastAsia"/>
        </w:rPr>
        <w:t xml:space="preserve">: </w:t>
      </w:r>
      <w:r w:rsidR="00055985">
        <w:rPr>
          <w:rFonts w:hint="eastAsia"/>
        </w:rPr>
        <w:t>Semi-static/UE</w:t>
      </w:r>
      <w:r w:rsidRPr="00F92198">
        <w:rPr>
          <w:rFonts w:hint="eastAsia"/>
        </w:rPr>
        <w:t xml:space="preserve"> </w:t>
      </w:r>
      <w:r w:rsidR="00055985">
        <w:rPr>
          <w:rFonts w:hint="eastAsia"/>
        </w:rPr>
        <w:t>initiated approach</w:t>
      </w:r>
    </w:p>
    <w:p w14:paraId="7B70EB98" w14:textId="5959C3FB" w:rsidR="008F658C" w:rsidRDefault="008F658C" w:rsidP="00B403F9">
      <w:pPr>
        <w:rPr>
          <w:lang w:val="en-US"/>
        </w:rPr>
      </w:pPr>
      <w:r>
        <w:rPr>
          <w:rFonts w:hint="eastAsia"/>
          <w:lang w:val="en-US"/>
        </w:rPr>
        <w:t>For the need of semi-static or UE</w:t>
      </w:r>
      <w:r w:rsidR="002E3307">
        <w:rPr>
          <w:lang w:val="en-US"/>
        </w:rPr>
        <w:t>-</w:t>
      </w:r>
      <w:r>
        <w:rPr>
          <w:rFonts w:hint="eastAsia"/>
          <w:lang w:val="en-US"/>
        </w:rPr>
        <w:t xml:space="preserve">initiated approach, </w:t>
      </w:r>
      <w:r w:rsidR="002E3307">
        <w:rPr>
          <w:rFonts w:hint="eastAsia"/>
          <w:lang w:val="en-US"/>
        </w:rPr>
        <w:t xml:space="preserve">it </w:t>
      </w:r>
      <w:r w:rsidR="002E3307">
        <w:rPr>
          <w:lang w:val="en-US"/>
        </w:rPr>
        <w:t>wa</w:t>
      </w:r>
      <w:r>
        <w:rPr>
          <w:rFonts w:hint="eastAsia"/>
          <w:lang w:val="en-US"/>
        </w:rPr>
        <w:t xml:space="preserve">s discussed in </w:t>
      </w:r>
      <w:r w:rsidR="002E3307">
        <w:rPr>
          <w:rFonts w:hint="eastAsia"/>
          <w:lang w:val="en-US"/>
        </w:rPr>
        <w:t>the </w:t>
      </w:r>
      <w:r>
        <w:rPr>
          <w:rFonts w:hint="eastAsia"/>
          <w:lang w:val="en-US"/>
        </w:rPr>
        <w:t xml:space="preserve">last RAN2 </w:t>
      </w:r>
      <w:r>
        <w:rPr>
          <w:lang w:val="en-US"/>
        </w:rPr>
        <w:t>meeting,</w:t>
      </w:r>
      <w:r>
        <w:rPr>
          <w:rFonts w:hint="eastAsia"/>
          <w:lang w:val="en-US"/>
        </w:rPr>
        <w:t xml:space="preserve"> and the following agreements </w:t>
      </w:r>
      <w:r w:rsidR="002E3307">
        <w:rPr>
          <w:lang w:val="en-US"/>
        </w:rPr>
        <w:t>we</w:t>
      </w:r>
      <w:r>
        <w:rPr>
          <w:rFonts w:hint="eastAsia"/>
          <w:lang w:val="en-US"/>
        </w:rPr>
        <w:t>re made:</w:t>
      </w:r>
    </w:p>
    <w:tbl>
      <w:tblPr>
        <w:tblStyle w:val="aff9"/>
        <w:tblW w:w="0" w:type="auto"/>
        <w:tblLook w:val="04A0" w:firstRow="1" w:lastRow="0" w:firstColumn="1" w:lastColumn="0" w:noHBand="0" w:noVBand="1"/>
      </w:tblPr>
      <w:tblGrid>
        <w:gridCol w:w="9629"/>
      </w:tblGrid>
      <w:tr w:rsidR="008F658C" w14:paraId="1A23C35A" w14:textId="77777777" w:rsidTr="008F658C">
        <w:tc>
          <w:tcPr>
            <w:tcW w:w="9629" w:type="dxa"/>
          </w:tcPr>
          <w:p w14:paraId="3D498C82" w14:textId="77777777" w:rsidR="008F658C" w:rsidRPr="008F658C" w:rsidRDefault="008F658C" w:rsidP="008F658C">
            <w:pPr>
              <w:pStyle w:val="Agreement"/>
              <w:pBdr>
                <w:top w:val="none" w:sz="0" w:space="0" w:color="auto"/>
                <w:left w:val="none" w:sz="0" w:space="0" w:color="auto"/>
                <w:bottom w:val="none" w:sz="0" w:space="0" w:color="auto"/>
                <w:right w:val="none" w:sz="0" w:space="0" w:color="auto"/>
                <w:between w:val="none" w:sz="0" w:space="0" w:color="auto"/>
              </w:pBdr>
              <w:tabs>
                <w:tab w:val="clear" w:pos="-390"/>
                <w:tab w:val="num" w:pos="1619"/>
              </w:tabs>
              <w:ind w:left="357" w:hanging="357"/>
              <w:rPr>
                <w:sz w:val="20"/>
                <w:szCs w:val="20"/>
              </w:rPr>
            </w:pPr>
            <w:r w:rsidRPr="008F658C">
              <w:rPr>
                <w:sz w:val="20"/>
                <w:szCs w:val="20"/>
              </w:rPr>
              <w:t>RAN2 will focus its work on supporting the solution chosen by RAN1/RAN4</w:t>
            </w:r>
          </w:p>
          <w:p w14:paraId="3B6483DF" w14:textId="238383CD" w:rsidR="008F658C" w:rsidRPr="008F658C" w:rsidRDefault="008F658C" w:rsidP="00B403F9">
            <w:pPr>
              <w:pStyle w:val="Agreement"/>
              <w:pBdr>
                <w:top w:val="none" w:sz="0" w:space="0" w:color="auto"/>
                <w:left w:val="none" w:sz="0" w:space="0" w:color="auto"/>
                <w:bottom w:val="none" w:sz="0" w:space="0" w:color="auto"/>
                <w:right w:val="none" w:sz="0" w:space="0" w:color="auto"/>
                <w:between w:val="none" w:sz="0" w:space="0" w:color="auto"/>
              </w:pBdr>
              <w:tabs>
                <w:tab w:val="clear" w:pos="-390"/>
                <w:tab w:val="num" w:pos="1619"/>
              </w:tabs>
              <w:ind w:left="357" w:hanging="357"/>
              <w:rPr>
                <w:sz w:val="20"/>
                <w:szCs w:val="20"/>
              </w:rPr>
            </w:pPr>
            <w:r w:rsidRPr="008F658C">
              <w:rPr>
                <w:sz w:val="20"/>
                <w:szCs w:val="20"/>
              </w:rPr>
              <w:t xml:space="preserve">RAN2 can discuss whether there is a need to additionally have other solution (e.g. RRC-based) which can be decided </w:t>
            </w:r>
            <w:r w:rsidRPr="008F658C">
              <w:rPr>
                <w:sz w:val="20"/>
                <w:szCs w:val="20"/>
                <w:highlight w:val="yellow"/>
              </w:rPr>
              <w:t>after RAN1/RAN4 evaluation and knowing more details of DCI-based solution</w:t>
            </w:r>
          </w:p>
        </w:tc>
      </w:tr>
    </w:tbl>
    <w:p w14:paraId="6289291A" w14:textId="674D0A88" w:rsidR="008F658C" w:rsidRDefault="008F658C" w:rsidP="008F658C">
      <w:pPr>
        <w:spacing w:before="120"/>
        <w:rPr>
          <w:lang w:val="en-US"/>
        </w:rPr>
      </w:pPr>
      <w:r>
        <w:rPr>
          <w:rFonts w:hint="eastAsia"/>
          <w:lang w:val="en-US"/>
        </w:rPr>
        <w:t xml:space="preserve">It is agreed in RAN2 that the need </w:t>
      </w:r>
      <w:r>
        <w:rPr>
          <w:lang w:val="en-US"/>
        </w:rPr>
        <w:t>for</w:t>
      </w:r>
      <w:r>
        <w:rPr>
          <w:rFonts w:hint="eastAsia"/>
          <w:lang w:val="en-US"/>
        </w:rPr>
        <w:t xml:space="preserve"> other solutions will be decided after RAN1/4 evaluation, and RAN4 has also discussed this issue in their last meeting but no conclusion has been made.</w:t>
      </w:r>
    </w:p>
    <w:p w14:paraId="589296FF" w14:textId="5A5E0A5A" w:rsidR="008F658C" w:rsidRDefault="008F658C" w:rsidP="008F658C">
      <w:pPr>
        <w:pStyle w:val="Observation"/>
        <w:spacing w:before="120"/>
        <w:rPr>
          <w:lang w:val="en-US"/>
        </w:rPr>
      </w:pPr>
      <w:bookmarkStart w:id="19" w:name="_Toc181957328"/>
      <w:r>
        <w:rPr>
          <w:rFonts w:hint="eastAsia"/>
          <w:lang w:val="en-US"/>
        </w:rPr>
        <w:t>RAN4 is discussing/</w:t>
      </w:r>
      <w:r>
        <w:rPr>
          <w:lang w:val="en-US"/>
        </w:rPr>
        <w:t>evaluating</w:t>
      </w:r>
      <w:r>
        <w:rPr>
          <w:rFonts w:hint="eastAsia"/>
          <w:lang w:val="en-US"/>
        </w:rPr>
        <w:t xml:space="preserve"> the solutions for measurement gap skipping.</w:t>
      </w:r>
      <w:bookmarkEnd w:id="19"/>
    </w:p>
    <w:p w14:paraId="0EC6FD54" w14:textId="2D6DE426" w:rsidR="008F658C" w:rsidRDefault="008F658C" w:rsidP="008F658C">
      <w:pPr>
        <w:spacing w:before="120"/>
        <w:rPr>
          <w:lang w:val="en-US"/>
        </w:rPr>
      </w:pPr>
      <w:r>
        <w:rPr>
          <w:rFonts w:hint="eastAsia"/>
          <w:lang w:val="en-US"/>
        </w:rPr>
        <w:t xml:space="preserve">To avoid duplex discussion and </w:t>
      </w:r>
      <w:r w:rsidR="00A33279">
        <w:rPr>
          <w:rFonts w:hint="eastAsia"/>
          <w:lang w:val="en-US"/>
        </w:rPr>
        <w:t>conflict conclusion, RAN2 should wait for further RAN4/RAN1 conclusion</w:t>
      </w:r>
      <w:r w:rsidR="002E3307">
        <w:rPr>
          <w:lang w:val="en-US"/>
        </w:rPr>
        <w:t>s</w:t>
      </w:r>
      <w:r w:rsidR="00A33279">
        <w:rPr>
          <w:rFonts w:hint="eastAsia"/>
          <w:lang w:val="en-US"/>
        </w:rPr>
        <w:t xml:space="preserve"> of the need for other solutions for measurement gap skipping.</w:t>
      </w:r>
    </w:p>
    <w:p w14:paraId="04CE7D29" w14:textId="7947CCCF" w:rsidR="00A33279" w:rsidRDefault="00A33279" w:rsidP="00A33279">
      <w:pPr>
        <w:pStyle w:val="Proposal"/>
        <w:rPr>
          <w:lang w:val="en-US"/>
        </w:rPr>
      </w:pPr>
      <w:bookmarkStart w:id="20" w:name="_Toc181957332"/>
      <w:r>
        <w:rPr>
          <w:rFonts w:hint="eastAsia"/>
          <w:lang w:val="en-US"/>
        </w:rPr>
        <w:t>RAN2 wait for further RAN4/RAN1 conclusion of the need for other solutions for measurement gap skipping.</w:t>
      </w:r>
      <w:bookmarkEnd w:id="20"/>
    </w:p>
    <w:p w14:paraId="2E58CC51" w14:textId="77777777" w:rsidR="00FB3C9D" w:rsidRDefault="003D1DDD" w:rsidP="004173B6">
      <w:pPr>
        <w:pStyle w:val="1"/>
        <w:numPr>
          <w:ilvl w:val="0"/>
          <w:numId w:val="43"/>
        </w:numPr>
      </w:pPr>
      <w:bookmarkStart w:id="21" w:name="_Toc131757160"/>
      <w:r>
        <w:t>Conclusion</w:t>
      </w:r>
      <w:bookmarkEnd w:id="21"/>
    </w:p>
    <w:p w14:paraId="70D6F70D" w14:textId="7384FE1F" w:rsidR="00425254" w:rsidRPr="00F33308" w:rsidRDefault="00425254" w:rsidP="00425254">
      <w:r>
        <w:t>We have the following observations:</w:t>
      </w:r>
    </w:p>
    <w:p w14:paraId="3F8EAE18" w14:textId="0C490666" w:rsidR="00FD24A9" w:rsidRDefault="00207D39">
      <w:pPr>
        <w:pStyle w:val="TOC1"/>
        <w:rPr>
          <w:rFonts w:asciiTheme="minorHAnsi" w:eastAsiaTheme="minorEastAsia" w:hAnsiTheme="minorHAnsi" w:cstheme="minorBidi" w:hint="eastAsia"/>
          <w:b w:val="0"/>
          <w:noProof/>
          <w:kern w:val="2"/>
          <w:szCs w:val="24"/>
          <w14:ligatures w14:val="standardContextual"/>
        </w:rPr>
      </w:pPr>
      <w:r>
        <w:lastRenderedPageBreak/>
        <w:fldChar w:fldCharType="begin"/>
      </w:r>
      <w:r>
        <w:instrText xml:space="preserve"> TOC \n \h \z \t "Observation,1" </w:instrText>
      </w:r>
      <w:r>
        <w:fldChar w:fldCharType="separate"/>
      </w:r>
      <w:hyperlink w:anchor="_Toc181957323" w:history="1">
        <w:r w:rsidR="00FD24A9" w:rsidRPr="0078232C">
          <w:rPr>
            <w:rStyle w:val="af3"/>
            <w:rFonts w:hint="eastAsia"/>
            <w:noProof/>
          </w:rPr>
          <w:t>Observation 1</w:t>
        </w:r>
        <w:r w:rsidR="00FD24A9">
          <w:rPr>
            <w:rFonts w:asciiTheme="minorHAnsi" w:eastAsiaTheme="minorEastAsia" w:hAnsiTheme="minorHAnsi" w:cstheme="minorBidi" w:hint="eastAsia"/>
            <w:b w:val="0"/>
            <w:noProof/>
            <w:kern w:val="2"/>
            <w:szCs w:val="24"/>
            <w14:ligatures w14:val="standardContextual"/>
          </w:rPr>
          <w:tab/>
        </w:r>
        <w:r w:rsidR="00FD24A9" w:rsidRPr="0078232C">
          <w:rPr>
            <w:rStyle w:val="af3"/>
            <w:rFonts w:hint="eastAsia"/>
            <w:noProof/>
          </w:rPr>
          <w:t xml:space="preserve">The earlier/later trigger of DSR is controlled by the network via </w:t>
        </w:r>
        <w:r w:rsidR="00FD24A9" w:rsidRPr="0078232C">
          <w:rPr>
            <w:rStyle w:val="af3"/>
            <w:rFonts w:hint="eastAsia"/>
            <w:i/>
            <w:iCs/>
            <w:noProof/>
          </w:rPr>
          <w:t>remainingTimeThreshold</w:t>
        </w:r>
        <w:r w:rsidR="00FD24A9" w:rsidRPr="0078232C">
          <w:rPr>
            <w:rStyle w:val="af3"/>
            <w:rFonts w:hint="eastAsia"/>
            <w:noProof/>
          </w:rPr>
          <w:t xml:space="preserve"> configuration.</w:t>
        </w:r>
      </w:hyperlink>
    </w:p>
    <w:p w14:paraId="5FB99201" w14:textId="2488B44E" w:rsidR="00FD24A9" w:rsidRDefault="00FD24A9">
      <w:pPr>
        <w:pStyle w:val="TOC1"/>
        <w:rPr>
          <w:rFonts w:asciiTheme="minorHAnsi" w:eastAsiaTheme="minorEastAsia" w:hAnsiTheme="minorHAnsi" w:cstheme="minorBidi" w:hint="eastAsia"/>
          <w:b w:val="0"/>
          <w:noProof/>
          <w:kern w:val="2"/>
          <w:szCs w:val="24"/>
          <w14:ligatures w14:val="standardContextual"/>
        </w:rPr>
      </w:pPr>
      <w:hyperlink w:anchor="_Toc181957324" w:history="1">
        <w:r w:rsidRPr="0078232C">
          <w:rPr>
            <w:rStyle w:val="af3"/>
            <w:rFonts w:hint="eastAsia"/>
            <w:noProof/>
          </w:rPr>
          <w:t>Observation 2</w:t>
        </w:r>
        <w:r>
          <w:rPr>
            <w:rFonts w:asciiTheme="minorHAnsi" w:eastAsiaTheme="minorEastAsia" w:hAnsiTheme="minorHAnsi" w:cstheme="minorBidi" w:hint="eastAsia"/>
            <w:b w:val="0"/>
            <w:noProof/>
            <w:kern w:val="2"/>
            <w:szCs w:val="24"/>
            <w14:ligatures w14:val="standardContextual"/>
          </w:rPr>
          <w:tab/>
        </w:r>
        <w:r w:rsidRPr="0078232C">
          <w:rPr>
            <w:rStyle w:val="af3"/>
            <w:rFonts w:hint="eastAsia"/>
            <w:noProof/>
          </w:rPr>
          <w:t>There is no specific impact on DSR due to measurement gap skipping, regardless of whether the measurement gap is indicated as skipped or not. Since the UE's transmission/reception behavior remains the same.</w:t>
        </w:r>
      </w:hyperlink>
    </w:p>
    <w:p w14:paraId="6D230E8C" w14:textId="7BED3178" w:rsidR="00FD24A9" w:rsidRDefault="00FD24A9">
      <w:pPr>
        <w:pStyle w:val="TOC1"/>
        <w:rPr>
          <w:rFonts w:asciiTheme="minorHAnsi" w:eastAsiaTheme="minorEastAsia" w:hAnsiTheme="minorHAnsi" w:cstheme="minorBidi" w:hint="eastAsia"/>
          <w:b w:val="0"/>
          <w:noProof/>
          <w:kern w:val="2"/>
          <w:szCs w:val="24"/>
          <w14:ligatures w14:val="standardContextual"/>
        </w:rPr>
      </w:pPr>
      <w:hyperlink w:anchor="_Toc181957325" w:history="1">
        <w:r w:rsidRPr="0078232C">
          <w:rPr>
            <w:rStyle w:val="af3"/>
            <w:rFonts w:hint="eastAsia"/>
            <w:noProof/>
          </w:rPr>
          <w:t>Observation 3</w:t>
        </w:r>
        <w:r>
          <w:rPr>
            <w:rFonts w:asciiTheme="minorHAnsi" w:eastAsiaTheme="minorEastAsia" w:hAnsiTheme="minorHAnsi" w:cstheme="minorBidi" w:hint="eastAsia"/>
            <w:b w:val="0"/>
            <w:noProof/>
            <w:kern w:val="2"/>
            <w:szCs w:val="24"/>
            <w14:ligatures w14:val="standardContextual"/>
          </w:rPr>
          <w:tab/>
        </w:r>
        <w:r w:rsidRPr="0078232C">
          <w:rPr>
            <w:rStyle w:val="af3"/>
            <w:rFonts w:hint="eastAsia"/>
            <w:noProof/>
          </w:rPr>
          <w:t>The Network implementation is sufficient to handle any interaction between measurement gap skipping and DRX since the network controls DRX configuration, measurement gap configuration, and PDCCH scheduling.</w:t>
        </w:r>
      </w:hyperlink>
    </w:p>
    <w:p w14:paraId="74F1F70F" w14:textId="088FC66E" w:rsidR="00FD24A9" w:rsidRDefault="00FD24A9">
      <w:pPr>
        <w:pStyle w:val="TOC1"/>
        <w:rPr>
          <w:rFonts w:asciiTheme="minorHAnsi" w:eastAsiaTheme="minorEastAsia" w:hAnsiTheme="minorHAnsi" w:cstheme="minorBidi" w:hint="eastAsia"/>
          <w:b w:val="0"/>
          <w:noProof/>
          <w:kern w:val="2"/>
          <w:szCs w:val="24"/>
          <w14:ligatures w14:val="standardContextual"/>
        </w:rPr>
      </w:pPr>
      <w:hyperlink w:anchor="_Toc181957326" w:history="1">
        <w:r w:rsidRPr="0078232C">
          <w:rPr>
            <w:rStyle w:val="af3"/>
            <w:rFonts w:hint="eastAsia"/>
            <w:noProof/>
          </w:rPr>
          <w:t>Observation 4</w:t>
        </w:r>
        <w:r>
          <w:rPr>
            <w:rFonts w:asciiTheme="minorHAnsi" w:eastAsiaTheme="minorEastAsia" w:hAnsiTheme="minorHAnsi" w:cstheme="minorBidi" w:hint="eastAsia"/>
            <w:b w:val="0"/>
            <w:noProof/>
            <w:kern w:val="2"/>
            <w:szCs w:val="24"/>
            <w14:ligatures w14:val="standardContextual"/>
          </w:rPr>
          <w:tab/>
        </w:r>
        <w:r w:rsidRPr="0078232C">
          <w:rPr>
            <w:rStyle w:val="af3"/>
            <w:rFonts w:hint="eastAsia"/>
            <w:noProof/>
          </w:rPr>
          <w:t>Whether the assistance information from the UE is necessary depends on RAN4 evaluation on the RRM requirement for measurement gap skipping scenario, e.g., whether new RRM requirement is defined.</w:t>
        </w:r>
      </w:hyperlink>
    </w:p>
    <w:p w14:paraId="019FF15D" w14:textId="5FCB19FD" w:rsidR="00FD24A9" w:rsidRDefault="00FD24A9">
      <w:pPr>
        <w:pStyle w:val="TOC1"/>
        <w:rPr>
          <w:rFonts w:asciiTheme="minorHAnsi" w:eastAsiaTheme="minorEastAsia" w:hAnsiTheme="minorHAnsi" w:cstheme="minorBidi" w:hint="eastAsia"/>
          <w:b w:val="0"/>
          <w:noProof/>
          <w:kern w:val="2"/>
          <w:szCs w:val="24"/>
          <w14:ligatures w14:val="standardContextual"/>
        </w:rPr>
      </w:pPr>
      <w:hyperlink w:anchor="_Toc181957327" w:history="1">
        <w:r w:rsidRPr="0078232C">
          <w:rPr>
            <w:rStyle w:val="af3"/>
            <w:rFonts w:hint="eastAsia"/>
            <w:noProof/>
          </w:rPr>
          <w:t>Observation 5</w:t>
        </w:r>
        <w:r>
          <w:rPr>
            <w:rFonts w:asciiTheme="minorHAnsi" w:eastAsiaTheme="minorEastAsia" w:hAnsiTheme="minorHAnsi" w:cstheme="minorBidi" w:hint="eastAsia"/>
            <w:b w:val="0"/>
            <w:noProof/>
            <w:kern w:val="2"/>
            <w:szCs w:val="24"/>
            <w14:ligatures w14:val="standardContextual"/>
          </w:rPr>
          <w:tab/>
        </w:r>
        <w:r w:rsidRPr="0078232C">
          <w:rPr>
            <w:rStyle w:val="af3"/>
            <w:rFonts w:hint="eastAsia"/>
            <w:noProof/>
          </w:rPr>
          <w:t>Within the candidates of UAI that R1 identified, the first one is more related to measurement occasions and is in RAN4 scope, while the others are more in RAN2 scope.</w:t>
        </w:r>
      </w:hyperlink>
    </w:p>
    <w:p w14:paraId="6FFB3A73" w14:textId="58FE7B4D" w:rsidR="00FD24A9" w:rsidRDefault="00FD24A9">
      <w:pPr>
        <w:pStyle w:val="TOC1"/>
        <w:rPr>
          <w:rFonts w:asciiTheme="minorHAnsi" w:eastAsiaTheme="minorEastAsia" w:hAnsiTheme="minorHAnsi" w:cstheme="minorBidi" w:hint="eastAsia"/>
          <w:b w:val="0"/>
          <w:noProof/>
          <w:kern w:val="2"/>
          <w:szCs w:val="24"/>
          <w14:ligatures w14:val="standardContextual"/>
        </w:rPr>
      </w:pPr>
      <w:hyperlink w:anchor="_Toc181957328" w:history="1">
        <w:r w:rsidRPr="0078232C">
          <w:rPr>
            <w:rStyle w:val="af3"/>
            <w:rFonts w:hint="eastAsia"/>
            <w:noProof/>
            <w:lang w:val="en-US"/>
          </w:rPr>
          <w:t>Observation 6</w:t>
        </w:r>
        <w:r>
          <w:rPr>
            <w:rFonts w:asciiTheme="minorHAnsi" w:eastAsiaTheme="minorEastAsia" w:hAnsiTheme="minorHAnsi" w:cstheme="minorBidi" w:hint="eastAsia"/>
            <w:b w:val="0"/>
            <w:noProof/>
            <w:kern w:val="2"/>
            <w:szCs w:val="24"/>
            <w14:ligatures w14:val="standardContextual"/>
          </w:rPr>
          <w:tab/>
        </w:r>
        <w:r w:rsidRPr="0078232C">
          <w:rPr>
            <w:rStyle w:val="af3"/>
            <w:rFonts w:hint="eastAsia"/>
            <w:noProof/>
            <w:lang w:val="en-US"/>
          </w:rPr>
          <w:t>RAN4 is discussing/evaluating the solutions for measurement gap skipping.</w:t>
        </w:r>
      </w:hyperlink>
    </w:p>
    <w:p w14:paraId="7AAD6E3F" w14:textId="13FE3A6D" w:rsidR="00425254" w:rsidRPr="00425254" w:rsidRDefault="00207D39">
      <w:r>
        <w:fldChar w:fldCharType="end"/>
      </w:r>
    </w:p>
    <w:p w14:paraId="04A5609E" w14:textId="4B90522D" w:rsidR="00942605" w:rsidRPr="00F33308" w:rsidRDefault="003D1DDD">
      <w:r>
        <w:t>We have the following proposals:</w:t>
      </w:r>
    </w:p>
    <w:bookmarkStart w:id="22" w:name="_In-sequence_SDU_delivery"/>
    <w:bookmarkEnd w:id="22"/>
    <w:p w14:paraId="5AB8B861" w14:textId="53C40A6C" w:rsidR="00FD24A9" w:rsidRDefault="00207D39">
      <w:pPr>
        <w:pStyle w:val="TOC1"/>
        <w:rPr>
          <w:rFonts w:asciiTheme="minorHAnsi" w:eastAsiaTheme="minorEastAsia" w:hAnsiTheme="minorHAnsi" w:cstheme="minorBidi" w:hint="eastAsia"/>
          <w:b w:val="0"/>
          <w:noProof/>
          <w:kern w:val="2"/>
          <w:szCs w:val="24"/>
          <w14:ligatures w14:val="standardContextual"/>
        </w:rPr>
      </w:pPr>
      <w:r>
        <w:rPr>
          <w:b w:val="0"/>
        </w:rPr>
        <w:fldChar w:fldCharType="begin"/>
      </w:r>
      <w:r>
        <w:rPr>
          <w:b w:val="0"/>
        </w:rPr>
        <w:instrText xml:space="preserve"> TOC \n \h \z \t "Proposal,1" </w:instrText>
      </w:r>
      <w:r>
        <w:rPr>
          <w:b w:val="0"/>
        </w:rPr>
        <w:fldChar w:fldCharType="separate"/>
      </w:r>
      <w:hyperlink w:anchor="_Toc181957329" w:history="1">
        <w:r w:rsidR="00FD24A9" w:rsidRPr="002141A5">
          <w:rPr>
            <w:rStyle w:val="af3"/>
            <w:rFonts w:hint="eastAsia"/>
            <w:noProof/>
          </w:rPr>
          <w:t>Proposal 1</w:t>
        </w:r>
        <w:r w:rsidR="00FD24A9">
          <w:rPr>
            <w:rFonts w:asciiTheme="minorHAnsi" w:eastAsiaTheme="minorEastAsia" w:hAnsiTheme="minorHAnsi" w:cstheme="minorBidi" w:hint="eastAsia"/>
            <w:b w:val="0"/>
            <w:noProof/>
            <w:kern w:val="2"/>
            <w:szCs w:val="24"/>
            <w14:ligatures w14:val="standardContextual"/>
          </w:rPr>
          <w:tab/>
        </w:r>
        <w:r w:rsidR="00FD24A9" w:rsidRPr="002141A5">
          <w:rPr>
            <w:rStyle w:val="af3"/>
            <w:rFonts w:hint="eastAsia"/>
            <w:noProof/>
          </w:rPr>
          <w:t>No need to have DSR enhancements specific for MG skipping.</w:t>
        </w:r>
      </w:hyperlink>
    </w:p>
    <w:p w14:paraId="7B863D66" w14:textId="3B53BD29" w:rsidR="00FD24A9" w:rsidRDefault="00FD24A9">
      <w:pPr>
        <w:pStyle w:val="TOC1"/>
        <w:rPr>
          <w:rFonts w:asciiTheme="minorHAnsi" w:eastAsiaTheme="minorEastAsia" w:hAnsiTheme="minorHAnsi" w:cstheme="minorBidi" w:hint="eastAsia"/>
          <w:b w:val="0"/>
          <w:noProof/>
          <w:kern w:val="2"/>
          <w:szCs w:val="24"/>
          <w14:ligatures w14:val="standardContextual"/>
        </w:rPr>
      </w:pPr>
      <w:hyperlink w:anchor="_Toc181957330" w:history="1">
        <w:r w:rsidRPr="002141A5">
          <w:rPr>
            <w:rStyle w:val="af3"/>
            <w:rFonts w:hint="eastAsia"/>
            <w:noProof/>
          </w:rPr>
          <w:t>Proposal 2</w:t>
        </w:r>
        <w:r>
          <w:rPr>
            <w:rFonts w:asciiTheme="minorHAnsi" w:eastAsiaTheme="minorEastAsia" w:hAnsiTheme="minorHAnsi" w:cstheme="minorBidi" w:hint="eastAsia"/>
            <w:b w:val="0"/>
            <w:noProof/>
            <w:kern w:val="2"/>
            <w:szCs w:val="24"/>
            <w14:ligatures w14:val="standardContextual"/>
          </w:rPr>
          <w:tab/>
        </w:r>
        <w:r w:rsidRPr="002141A5">
          <w:rPr>
            <w:rStyle w:val="af3"/>
            <w:rFonts w:hint="eastAsia"/>
            <w:noProof/>
          </w:rPr>
          <w:t>No need to have DRX enhancements specific for MG skipping.</w:t>
        </w:r>
      </w:hyperlink>
    </w:p>
    <w:p w14:paraId="67EE5BED" w14:textId="2B2E7E70" w:rsidR="00FD24A9" w:rsidRDefault="00FD24A9">
      <w:pPr>
        <w:pStyle w:val="TOC1"/>
        <w:rPr>
          <w:rFonts w:asciiTheme="minorHAnsi" w:eastAsiaTheme="minorEastAsia" w:hAnsiTheme="minorHAnsi" w:cstheme="minorBidi" w:hint="eastAsia"/>
          <w:b w:val="0"/>
          <w:noProof/>
          <w:kern w:val="2"/>
          <w:szCs w:val="24"/>
          <w14:ligatures w14:val="standardContextual"/>
        </w:rPr>
      </w:pPr>
      <w:hyperlink w:anchor="_Toc181957331" w:history="1">
        <w:r w:rsidRPr="002141A5">
          <w:rPr>
            <w:rStyle w:val="af3"/>
            <w:rFonts w:hint="eastAsia"/>
            <w:noProof/>
          </w:rPr>
          <w:t>Proposal 3</w:t>
        </w:r>
        <w:r>
          <w:rPr>
            <w:rFonts w:asciiTheme="minorHAnsi" w:eastAsiaTheme="minorEastAsia" w:hAnsiTheme="minorHAnsi" w:cstheme="minorBidi" w:hint="eastAsia"/>
            <w:b w:val="0"/>
            <w:noProof/>
            <w:kern w:val="2"/>
            <w:szCs w:val="24"/>
            <w14:ligatures w14:val="standardContextual"/>
          </w:rPr>
          <w:tab/>
        </w:r>
        <w:r w:rsidRPr="002141A5">
          <w:rPr>
            <w:rStyle w:val="af3"/>
            <w:rFonts w:hint="eastAsia"/>
            <w:noProof/>
          </w:rPr>
          <w:t>For measurement gap skipping, RAN2 wait for RAN4 evaluation before working on the UE assistance information message design.</w:t>
        </w:r>
      </w:hyperlink>
    </w:p>
    <w:p w14:paraId="3E498643" w14:textId="166F609E" w:rsidR="00FD24A9" w:rsidRDefault="00FD24A9">
      <w:pPr>
        <w:pStyle w:val="TOC1"/>
        <w:rPr>
          <w:rFonts w:asciiTheme="minorHAnsi" w:eastAsiaTheme="minorEastAsia" w:hAnsiTheme="minorHAnsi" w:cstheme="minorBidi" w:hint="eastAsia"/>
          <w:b w:val="0"/>
          <w:noProof/>
          <w:kern w:val="2"/>
          <w:szCs w:val="24"/>
          <w14:ligatures w14:val="standardContextual"/>
        </w:rPr>
      </w:pPr>
      <w:hyperlink w:anchor="_Toc181957332" w:history="1">
        <w:r w:rsidRPr="002141A5">
          <w:rPr>
            <w:rStyle w:val="af3"/>
            <w:rFonts w:hint="eastAsia"/>
            <w:noProof/>
            <w:lang w:val="en-US"/>
          </w:rPr>
          <w:t>Proposal 4</w:t>
        </w:r>
        <w:r>
          <w:rPr>
            <w:rFonts w:asciiTheme="minorHAnsi" w:eastAsiaTheme="minorEastAsia" w:hAnsiTheme="minorHAnsi" w:cstheme="minorBidi" w:hint="eastAsia"/>
            <w:b w:val="0"/>
            <w:noProof/>
            <w:kern w:val="2"/>
            <w:szCs w:val="24"/>
            <w14:ligatures w14:val="standardContextual"/>
          </w:rPr>
          <w:tab/>
        </w:r>
        <w:r w:rsidRPr="002141A5">
          <w:rPr>
            <w:rStyle w:val="af3"/>
            <w:rFonts w:hint="eastAsia"/>
            <w:noProof/>
            <w:lang w:val="en-US"/>
          </w:rPr>
          <w:t>RAN2 wait for further RAN4/RAN1 conclusion of the need for other solutions for measurement gap skipping.</w:t>
        </w:r>
      </w:hyperlink>
    </w:p>
    <w:p w14:paraId="2A4E0A2E" w14:textId="25B09926" w:rsidR="00DB7CBF" w:rsidRDefault="00207D39" w:rsidP="00DB7CBF">
      <w:r>
        <w:rPr>
          <w:b/>
          <w:sz w:val="22"/>
          <w:lang w:val="en-US"/>
        </w:rPr>
        <w:fldChar w:fldCharType="end"/>
      </w:r>
    </w:p>
    <w:p w14:paraId="4C2E1EE6" w14:textId="47AA6D32" w:rsidR="00DB7CBF" w:rsidRDefault="004173B6" w:rsidP="004173B6">
      <w:pPr>
        <w:pStyle w:val="1"/>
      </w:pPr>
      <w:r>
        <w:rPr>
          <w:rFonts w:hint="eastAsia"/>
        </w:rPr>
        <w:t>Reference</w:t>
      </w:r>
    </w:p>
    <w:p w14:paraId="29D5FA78" w14:textId="4E8653D4" w:rsidR="004173B6" w:rsidRDefault="004173B6" w:rsidP="004173B6">
      <w:pPr>
        <w:pStyle w:val="aff4"/>
        <w:numPr>
          <w:ilvl w:val="0"/>
          <w:numId w:val="44"/>
        </w:numPr>
        <w:pBdr>
          <w:top w:val="none" w:sz="0" w:space="0" w:color="auto"/>
          <w:left w:val="none" w:sz="0" w:space="0" w:color="auto"/>
          <w:bottom w:val="none" w:sz="0" w:space="0" w:color="auto"/>
          <w:right w:val="none" w:sz="0" w:space="0" w:color="auto"/>
          <w:between w:val="none" w:sz="0" w:space="0" w:color="auto"/>
        </w:pBdr>
        <w:spacing w:before="120" w:after="0"/>
        <w:ind w:left="360"/>
        <w:contextualSpacing w:val="0"/>
        <w:jc w:val="left"/>
        <w:rPr>
          <w:lang w:eastAsia="ja-JP"/>
        </w:rPr>
      </w:pPr>
      <w:bookmarkStart w:id="23" w:name="_Ref109818737"/>
      <w:r w:rsidRPr="004173B6">
        <w:rPr>
          <w:lang w:eastAsia="ja-JP"/>
        </w:rPr>
        <w:t>R1-2405736</w:t>
      </w:r>
      <w:r>
        <w:rPr>
          <w:lang w:eastAsia="ja-JP"/>
        </w:rPr>
        <w:t xml:space="preserve">, </w:t>
      </w:r>
      <w:r w:rsidRPr="004173B6">
        <w:rPr>
          <w:lang w:eastAsia="ja-JP"/>
        </w:rPr>
        <w:t>LS on UE assistance information</w:t>
      </w:r>
      <w:bookmarkEnd w:id="23"/>
    </w:p>
    <w:p w14:paraId="5FD25028" w14:textId="77777777" w:rsidR="004173B6" w:rsidRPr="004173B6" w:rsidRDefault="004173B6" w:rsidP="004173B6"/>
    <w:p w14:paraId="6141EE9F" w14:textId="77777777" w:rsidR="00DB7CBF" w:rsidRPr="004173B6" w:rsidRDefault="00DB7CBF"/>
    <w:sectPr w:rsidR="00DB7CBF" w:rsidRPr="004173B6">
      <w:footerReference w:type="default" r:id="rId8"/>
      <w:footnotePr>
        <w:numRestart w:val="eachSect"/>
      </w:footnotePr>
      <w:pgSz w:w="11907" w:h="16840"/>
      <w:pgMar w:top="1418" w:right="1134" w:bottom="1134" w:left="1134" w:header="680"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6975D04" w14:textId="77777777" w:rsidR="00F577F7" w:rsidRDefault="00F577F7">
      <w:pPr>
        <w:spacing w:after="0"/>
      </w:pPr>
      <w:r>
        <w:separator/>
      </w:r>
    </w:p>
  </w:endnote>
  <w:endnote w:type="continuationSeparator" w:id="0">
    <w:p w14:paraId="6C90E64C" w14:textId="77777777" w:rsidR="00F577F7" w:rsidRDefault="00F577F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F8CD3A" w14:textId="77777777" w:rsidR="00E56AF4" w:rsidRDefault="00E56AF4">
    <w:pPr>
      <w:pStyle w:val="af8"/>
      <w:tabs>
        <w:tab w:val="center" w:pos="4820"/>
        <w:tab w:val="right" w:pos="9639"/>
      </w:tabs>
      <w:jc w:val="left"/>
    </w:pPr>
    <w:r>
      <w:tab/>
    </w:r>
    <w:r>
      <w:fldChar w:fldCharType="begin"/>
    </w:r>
    <w:r>
      <w:rPr>
        <w:rStyle w:val="af4"/>
      </w:rPr>
      <w:instrText xml:space="preserve"> PAGE </w:instrText>
    </w:r>
    <w:r>
      <w:fldChar w:fldCharType="separate"/>
    </w:r>
    <w:r>
      <w:rPr>
        <w:rStyle w:val="af4"/>
      </w:rPr>
      <w:t>3</w:t>
    </w:r>
    <w:r>
      <w:fldChar w:fldCharType="end"/>
    </w:r>
    <w:r>
      <w:rPr>
        <w:rStyle w:val="af4"/>
      </w:rPr>
      <w:t>/</w:t>
    </w:r>
    <w:r>
      <w:fldChar w:fldCharType="begin"/>
    </w:r>
    <w:r>
      <w:rPr>
        <w:rStyle w:val="af4"/>
      </w:rPr>
      <w:instrText xml:space="preserve"> NUMPAGES </w:instrText>
    </w:r>
    <w:r>
      <w:fldChar w:fldCharType="separate"/>
    </w:r>
    <w:r>
      <w:rPr>
        <w:rStyle w:val="af4"/>
      </w:rPr>
      <w:t>11</w:t>
    </w:r>
    <w:r>
      <w:fldChar w:fldCharType="end"/>
    </w:r>
    <w:r>
      <w:rPr>
        <w:rStyle w:val="af4"/>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9396126" w14:textId="77777777" w:rsidR="00F577F7" w:rsidRDefault="00F577F7">
      <w:pPr>
        <w:spacing w:after="0"/>
      </w:pPr>
      <w:r>
        <w:separator/>
      </w:r>
    </w:p>
  </w:footnote>
  <w:footnote w:type="continuationSeparator" w:id="0">
    <w:p w14:paraId="24E47C0A" w14:textId="77777777" w:rsidR="00F577F7" w:rsidRDefault="00F577F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89"/>
    <w:multiLevelType w:val="singleLevel"/>
    <w:tmpl w:val="7A2C46A0"/>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0E746A4"/>
    <w:multiLevelType w:val="hybridMultilevel"/>
    <w:tmpl w:val="566A9790"/>
    <w:lvl w:ilvl="0" w:tplc="2BD60EA6">
      <w:start w:val="2"/>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2E7038F"/>
    <w:multiLevelType w:val="hybridMultilevel"/>
    <w:tmpl w:val="D00C15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5067739"/>
    <w:multiLevelType w:val="hybridMultilevel"/>
    <w:tmpl w:val="095ED98C"/>
    <w:lvl w:ilvl="0" w:tplc="613E0668">
      <w:start w:val="1"/>
      <w:numFmt w:val="decimal"/>
      <w:pStyle w:val="ObservationStyle"/>
      <w:lvlText w:val="Observation %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D1337A2"/>
    <w:multiLevelType w:val="hybridMultilevel"/>
    <w:tmpl w:val="2DBA8310"/>
    <w:lvl w:ilvl="0" w:tplc="AE3007F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DC31C90"/>
    <w:multiLevelType w:val="hybridMultilevel"/>
    <w:tmpl w:val="54CC98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F6D7A3A"/>
    <w:multiLevelType w:val="hybridMultilevel"/>
    <w:tmpl w:val="B28E5D44"/>
    <w:lvl w:ilvl="0" w:tplc="0E08BA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1261389"/>
    <w:multiLevelType w:val="hybridMultilevel"/>
    <w:tmpl w:val="708E572A"/>
    <w:lvl w:ilvl="0" w:tplc="4ED80904">
      <w:start w:val="1"/>
      <w:numFmt w:val="decimal"/>
      <w:pStyle w:val="Propos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9" w15:restartNumberingAfterBreak="0">
    <w:nsid w:val="1B8E5500"/>
    <w:multiLevelType w:val="hybridMultilevel"/>
    <w:tmpl w:val="32C0414E"/>
    <w:lvl w:ilvl="0" w:tplc="D5C8D1F4">
      <w:start w:val="1"/>
      <w:numFmt w:val="bullet"/>
      <w:pStyle w:val="2"/>
      <w:lvlText w:val="-"/>
      <w:lvlJc w:val="left"/>
      <w:pPr>
        <w:tabs>
          <w:tab w:val="num" w:pos="794"/>
        </w:tabs>
        <w:ind w:left="794" w:hanging="397"/>
      </w:pPr>
      <w:rPr>
        <w:rFonts w:ascii="Times New Roman" w:hAnsi="Times New Roman" w:cs="Times New Roman" w:hint="default"/>
      </w:rPr>
    </w:lvl>
    <w:lvl w:ilvl="1" w:tplc="0114B9E0">
      <w:start w:val="1"/>
      <w:numFmt w:val="bullet"/>
      <w:lvlText w:val="o"/>
      <w:lvlJc w:val="left"/>
      <w:pPr>
        <w:tabs>
          <w:tab w:val="num" w:pos="1440"/>
        </w:tabs>
        <w:ind w:left="1440" w:hanging="360"/>
      </w:pPr>
      <w:rPr>
        <w:rFonts w:ascii="Courier New" w:hAnsi="Courier New" w:cs="Courier New" w:hint="default"/>
      </w:rPr>
    </w:lvl>
    <w:lvl w:ilvl="2" w:tplc="76F287EC">
      <w:start w:val="1"/>
      <w:numFmt w:val="bullet"/>
      <w:lvlText w:val=""/>
      <w:lvlJc w:val="left"/>
      <w:pPr>
        <w:tabs>
          <w:tab w:val="num" w:pos="2160"/>
        </w:tabs>
        <w:ind w:left="2160" w:hanging="360"/>
      </w:pPr>
      <w:rPr>
        <w:rFonts w:ascii="Wingdings" w:hAnsi="Wingdings" w:hint="default"/>
      </w:rPr>
    </w:lvl>
    <w:lvl w:ilvl="3" w:tplc="F550AFFE">
      <w:start w:val="1"/>
      <w:numFmt w:val="bullet"/>
      <w:lvlText w:val=""/>
      <w:lvlJc w:val="left"/>
      <w:pPr>
        <w:tabs>
          <w:tab w:val="num" w:pos="2880"/>
        </w:tabs>
        <w:ind w:left="2880" w:hanging="360"/>
      </w:pPr>
      <w:rPr>
        <w:rFonts w:ascii="Symbol" w:hAnsi="Symbol" w:hint="default"/>
      </w:rPr>
    </w:lvl>
    <w:lvl w:ilvl="4" w:tplc="325EC984">
      <w:start w:val="1"/>
      <w:numFmt w:val="bullet"/>
      <w:lvlText w:val="o"/>
      <w:lvlJc w:val="left"/>
      <w:pPr>
        <w:tabs>
          <w:tab w:val="num" w:pos="3600"/>
        </w:tabs>
        <w:ind w:left="3600" w:hanging="360"/>
      </w:pPr>
      <w:rPr>
        <w:rFonts w:ascii="Courier New" w:hAnsi="Courier New" w:cs="Courier New" w:hint="default"/>
      </w:rPr>
    </w:lvl>
    <w:lvl w:ilvl="5" w:tplc="4A2CFB40">
      <w:start w:val="1"/>
      <w:numFmt w:val="bullet"/>
      <w:lvlText w:val=""/>
      <w:lvlJc w:val="left"/>
      <w:pPr>
        <w:tabs>
          <w:tab w:val="num" w:pos="4320"/>
        </w:tabs>
        <w:ind w:left="4320" w:hanging="360"/>
      </w:pPr>
      <w:rPr>
        <w:rFonts w:ascii="Wingdings" w:hAnsi="Wingdings" w:hint="default"/>
      </w:rPr>
    </w:lvl>
    <w:lvl w:ilvl="6" w:tplc="90EAD7EC">
      <w:start w:val="1"/>
      <w:numFmt w:val="bullet"/>
      <w:lvlText w:val=""/>
      <w:lvlJc w:val="left"/>
      <w:pPr>
        <w:tabs>
          <w:tab w:val="num" w:pos="5040"/>
        </w:tabs>
        <w:ind w:left="5040" w:hanging="360"/>
      </w:pPr>
      <w:rPr>
        <w:rFonts w:ascii="Symbol" w:hAnsi="Symbol" w:hint="default"/>
      </w:rPr>
    </w:lvl>
    <w:lvl w:ilvl="7" w:tplc="0562F4BE">
      <w:start w:val="1"/>
      <w:numFmt w:val="bullet"/>
      <w:lvlText w:val="o"/>
      <w:lvlJc w:val="left"/>
      <w:pPr>
        <w:tabs>
          <w:tab w:val="num" w:pos="5760"/>
        </w:tabs>
        <w:ind w:left="5760" w:hanging="360"/>
      </w:pPr>
      <w:rPr>
        <w:rFonts w:ascii="Courier New" w:hAnsi="Courier New" w:cs="Courier New" w:hint="default"/>
      </w:rPr>
    </w:lvl>
    <w:lvl w:ilvl="8" w:tplc="B44C3AF0">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C9D752F"/>
    <w:multiLevelType w:val="hybridMultilevel"/>
    <w:tmpl w:val="C6B22A3C"/>
    <w:lvl w:ilvl="0" w:tplc="8D522B02">
      <w:start w:val="1"/>
      <w:numFmt w:val="bullet"/>
      <w:pStyle w:val="textintend2"/>
      <w:lvlText w:val=""/>
      <w:lvlJc w:val="left"/>
      <w:pPr>
        <w:tabs>
          <w:tab w:val="num" w:pos="1418"/>
        </w:tabs>
        <w:ind w:left="1418" w:hanging="426"/>
      </w:pPr>
      <w:rPr>
        <w:rFonts w:ascii="Wingdings" w:hAnsi="Wingdings" w:hint="default"/>
      </w:rPr>
    </w:lvl>
    <w:lvl w:ilvl="1" w:tplc="52AC1ED8">
      <w:start w:val="1"/>
      <w:numFmt w:val="bullet"/>
      <w:lvlText w:val="o"/>
      <w:lvlJc w:val="left"/>
      <w:pPr>
        <w:ind w:left="1440" w:hanging="360"/>
      </w:pPr>
      <w:rPr>
        <w:rFonts w:ascii="Courier New" w:eastAsia="Courier New" w:hAnsi="Courier New" w:cs="Courier New" w:hint="default"/>
      </w:rPr>
    </w:lvl>
    <w:lvl w:ilvl="2" w:tplc="A70AB0C6">
      <w:start w:val="1"/>
      <w:numFmt w:val="bullet"/>
      <w:lvlText w:val="§"/>
      <w:lvlJc w:val="left"/>
      <w:pPr>
        <w:ind w:left="2160" w:hanging="360"/>
      </w:pPr>
      <w:rPr>
        <w:rFonts w:ascii="Wingdings" w:eastAsia="Wingdings" w:hAnsi="Wingdings" w:cs="Wingdings" w:hint="default"/>
      </w:rPr>
    </w:lvl>
    <w:lvl w:ilvl="3" w:tplc="2444AFCE">
      <w:start w:val="1"/>
      <w:numFmt w:val="bullet"/>
      <w:lvlText w:val="·"/>
      <w:lvlJc w:val="left"/>
      <w:pPr>
        <w:ind w:left="2880" w:hanging="360"/>
      </w:pPr>
      <w:rPr>
        <w:rFonts w:ascii="Symbol" w:eastAsia="Symbol" w:hAnsi="Symbol" w:cs="Symbol" w:hint="default"/>
      </w:rPr>
    </w:lvl>
    <w:lvl w:ilvl="4" w:tplc="F24266F0">
      <w:start w:val="1"/>
      <w:numFmt w:val="bullet"/>
      <w:lvlText w:val="o"/>
      <w:lvlJc w:val="left"/>
      <w:pPr>
        <w:ind w:left="3600" w:hanging="360"/>
      </w:pPr>
      <w:rPr>
        <w:rFonts w:ascii="Courier New" w:eastAsia="Courier New" w:hAnsi="Courier New" w:cs="Courier New" w:hint="default"/>
      </w:rPr>
    </w:lvl>
    <w:lvl w:ilvl="5" w:tplc="913E8884">
      <w:start w:val="1"/>
      <w:numFmt w:val="bullet"/>
      <w:lvlText w:val="§"/>
      <w:lvlJc w:val="left"/>
      <w:pPr>
        <w:ind w:left="4320" w:hanging="360"/>
      </w:pPr>
      <w:rPr>
        <w:rFonts w:ascii="Wingdings" w:eastAsia="Wingdings" w:hAnsi="Wingdings" w:cs="Wingdings" w:hint="default"/>
      </w:rPr>
    </w:lvl>
    <w:lvl w:ilvl="6" w:tplc="AC746E5A">
      <w:start w:val="1"/>
      <w:numFmt w:val="bullet"/>
      <w:lvlText w:val="·"/>
      <w:lvlJc w:val="left"/>
      <w:pPr>
        <w:ind w:left="5040" w:hanging="360"/>
      </w:pPr>
      <w:rPr>
        <w:rFonts w:ascii="Symbol" w:eastAsia="Symbol" w:hAnsi="Symbol" w:cs="Symbol" w:hint="default"/>
      </w:rPr>
    </w:lvl>
    <w:lvl w:ilvl="7" w:tplc="0068D664">
      <w:start w:val="1"/>
      <w:numFmt w:val="bullet"/>
      <w:lvlText w:val="o"/>
      <w:lvlJc w:val="left"/>
      <w:pPr>
        <w:ind w:left="5760" w:hanging="360"/>
      </w:pPr>
      <w:rPr>
        <w:rFonts w:ascii="Courier New" w:eastAsia="Courier New" w:hAnsi="Courier New" w:cs="Courier New" w:hint="default"/>
      </w:rPr>
    </w:lvl>
    <w:lvl w:ilvl="8" w:tplc="554E015A">
      <w:start w:val="1"/>
      <w:numFmt w:val="bullet"/>
      <w:lvlText w:val="§"/>
      <w:lvlJc w:val="left"/>
      <w:pPr>
        <w:ind w:left="6480" w:hanging="360"/>
      </w:pPr>
      <w:rPr>
        <w:rFonts w:ascii="Wingdings" w:eastAsia="Wingdings" w:hAnsi="Wingdings" w:cs="Wingdings" w:hint="default"/>
      </w:rPr>
    </w:lvl>
  </w:abstractNum>
  <w:abstractNum w:abstractNumId="11" w15:restartNumberingAfterBreak="0">
    <w:nsid w:val="1FDD20C5"/>
    <w:multiLevelType w:val="hybridMultilevel"/>
    <w:tmpl w:val="40A45218"/>
    <w:lvl w:ilvl="0" w:tplc="BE428E28">
      <w:start w:val="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148019C"/>
    <w:multiLevelType w:val="hybridMultilevel"/>
    <w:tmpl w:val="B344CE7E"/>
    <w:lvl w:ilvl="0" w:tplc="335E1A50">
      <w:start w:val="1"/>
      <w:numFmt w:val="bullet"/>
      <w:pStyle w:val="5"/>
      <w:lvlText w:val="-"/>
      <w:lvlJc w:val="left"/>
      <w:pPr>
        <w:tabs>
          <w:tab w:val="num" w:pos="1644"/>
        </w:tabs>
        <w:ind w:left="1644" w:hanging="397"/>
      </w:pPr>
      <w:rPr>
        <w:rFonts w:ascii="Times New Roman" w:hAnsi="Times New Roman" w:cs="Times New Roman" w:hint="default"/>
        <w:lang w:val="en-US"/>
      </w:rPr>
    </w:lvl>
    <w:lvl w:ilvl="1" w:tplc="CE46CF50">
      <w:start w:val="1"/>
      <w:numFmt w:val="bullet"/>
      <w:lvlText w:val="o"/>
      <w:lvlJc w:val="left"/>
      <w:pPr>
        <w:tabs>
          <w:tab w:val="num" w:pos="1724"/>
        </w:tabs>
        <w:ind w:left="1724" w:hanging="360"/>
      </w:pPr>
      <w:rPr>
        <w:rFonts w:ascii="Courier New" w:hAnsi="Courier New" w:cs="Courier New" w:hint="default"/>
      </w:rPr>
    </w:lvl>
    <w:lvl w:ilvl="2" w:tplc="A7CE19C6">
      <w:start w:val="1"/>
      <w:numFmt w:val="bullet"/>
      <w:lvlText w:val=""/>
      <w:lvlJc w:val="left"/>
      <w:pPr>
        <w:tabs>
          <w:tab w:val="num" w:pos="2444"/>
        </w:tabs>
        <w:ind w:left="2444" w:hanging="360"/>
      </w:pPr>
      <w:rPr>
        <w:rFonts w:ascii="Wingdings" w:hAnsi="Wingdings" w:hint="default"/>
      </w:rPr>
    </w:lvl>
    <w:lvl w:ilvl="3" w:tplc="1FA2017E">
      <w:start w:val="1"/>
      <w:numFmt w:val="bullet"/>
      <w:lvlText w:val=""/>
      <w:lvlJc w:val="left"/>
      <w:pPr>
        <w:tabs>
          <w:tab w:val="num" w:pos="3164"/>
        </w:tabs>
        <w:ind w:left="3164" w:hanging="360"/>
      </w:pPr>
      <w:rPr>
        <w:rFonts w:ascii="Symbol" w:hAnsi="Symbol" w:hint="default"/>
      </w:rPr>
    </w:lvl>
    <w:lvl w:ilvl="4" w:tplc="A6081776">
      <w:start w:val="1"/>
      <w:numFmt w:val="bullet"/>
      <w:lvlText w:val="o"/>
      <w:lvlJc w:val="left"/>
      <w:pPr>
        <w:tabs>
          <w:tab w:val="num" w:pos="3884"/>
        </w:tabs>
        <w:ind w:left="3884" w:hanging="360"/>
      </w:pPr>
      <w:rPr>
        <w:rFonts w:ascii="Courier New" w:hAnsi="Courier New" w:cs="Courier New" w:hint="default"/>
      </w:rPr>
    </w:lvl>
    <w:lvl w:ilvl="5" w:tplc="780271CE">
      <w:start w:val="1"/>
      <w:numFmt w:val="bullet"/>
      <w:lvlText w:val=""/>
      <w:lvlJc w:val="left"/>
      <w:pPr>
        <w:tabs>
          <w:tab w:val="num" w:pos="4604"/>
        </w:tabs>
        <w:ind w:left="4604" w:hanging="360"/>
      </w:pPr>
      <w:rPr>
        <w:rFonts w:ascii="Wingdings" w:hAnsi="Wingdings" w:hint="default"/>
      </w:rPr>
    </w:lvl>
    <w:lvl w:ilvl="6" w:tplc="6C1CC5E8">
      <w:start w:val="1"/>
      <w:numFmt w:val="bullet"/>
      <w:lvlText w:val=""/>
      <w:lvlJc w:val="left"/>
      <w:pPr>
        <w:tabs>
          <w:tab w:val="num" w:pos="5324"/>
        </w:tabs>
        <w:ind w:left="5324" w:hanging="360"/>
      </w:pPr>
      <w:rPr>
        <w:rFonts w:ascii="Symbol" w:hAnsi="Symbol" w:hint="default"/>
      </w:rPr>
    </w:lvl>
    <w:lvl w:ilvl="7" w:tplc="CF047060">
      <w:start w:val="1"/>
      <w:numFmt w:val="bullet"/>
      <w:lvlText w:val="o"/>
      <w:lvlJc w:val="left"/>
      <w:pPr>
        <w:tabs>
          <w:tab w:val="num" w:pos="6044"/>
        </w:tabs>
        <w:ind w:left="6044" w:hanging="360"/>
      </w:pPr>
      <w:rPr>
        <w:rFonts w:ascii="Courier New" w:hAnsi="Courier New" w:cs="Courier New" w:hint="default"/>
      </w:rPr>
    </w:lvl>
    <w:lvl w:ilvl="8" w:tplc="7528F336">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278724E0"/>
    <w:multiLevelType w:val="hybridMultilevel"/>
    <w:tmpl w:val="22882CF8"/>
    <w:lvl w:ilvl="0" w:tplc="6596B684">
      <w:start w:val="7"/>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FA75903"/>
    <w:multiLevelType w:val="hybridMultilevel"/>
    <w:tmpl w:val="09880CA6"/>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01437B2"/>
    <w:multiLevelType w:val="hybridMultilevel"/>
    <w:tmpl w:val="E66C4CF6"/>
    <w:lvl w:ilvl="0" w:tplc="6596B684">
      <w:start w:val="7"/>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1BA6DB2"/>
    <w:multiLevelType w:val="hybridMultilevel"/>
    <w:tmpl w:val="06540704"/>
    <w:styleLink w:val="StyleBulleted"/>
    <w:lvl w:ilvl="0" w:tplc="7026E282">
      <w:start w:val="1"/>
      <w:numFmt w:val="bullet"/>
      <w:pStyle w:val="StyleBulleted"/>
      <w:lvlText w:val=""/>
      <w:lvlJc w:val="left"/>
      <w:pPr>
        <w:tabs>
          <w:tab w:val="num" w:pos="1440"/>
        </w:tabs>
        <w:ind w:left="1080" w:hanging="360"/>
      </w:pPr>
      <w:rPr>
        <w:rFonts w:ascii="Symbol" w:eastAsia="Batang" w:hAnsi="Symbol"/>
      </w:rPr>
    </w:lvl>
    <w:lvl w:ilvl="1" w:tplc="17EC0BB0">
      <w:start w:val="1"/>
      <w:numFmt w:val="bullet"/>
      <w:lvlText w:val="o"/>
      <w:lvlJc w:val="left"/>
      <w:pPr>
        <w:tabs>
          <w:tab w:val="num" w:pos="1440"/>
        </w:tabs>
        <w:ind w:left="1440" w:hanging="360"/>
      </w:pPr>
      <w:rPr>
        <w:rFonts w:ascii="Courier New" w:hAnsi="Courier New" w:cs="Courier New" w:hint="default"/>
      </w:rPr>
    </w:lvl>
    <w:lvl w:ilvl="2" w:tplc="AC829F2E">
      <w:start w:val="1"/>
      <w:numFmt w:val="bullet"/>
      <w:lvlText w:val=""/>
      <w:lvlJc w:val="left"/>
      <w:pPr>
        <w:tabs>
          <w:tab w:val="num" w:pos="2160"/>
        </w:tabs>
        <w:ind w:left="2160" w:hanging="360"/>
      </w:pPr>
      <w:rPr>
        <w:rFonts w:ascii="Wingdings" w:hAnsi="Wingdings" w:hint="default"/>
      </w:rPr>
    </w:lvl>
    <w:lvl w:ilvl="3" w:tplc="4086C170">
      <w:start w:val="1"/>
      <w:numFmt w:val="bullet"/>
      <w:lvlText w:val=""/>
      <w:lvlJc w:val="left"/>
      <w:pPr>
        <w:tabs>
          <w:tab w:val="num" w:pos="2880"/>
        </w:tabs>
        <w:ind w:left="2880" w:hanging="360"/>
      </w:pPr>
      <w:rPr>
        <w:rFonts w:ascii="Symbol" w:hAnsi="Symbol" w:hint="default"/>
      </w:rPr>
    </w:lvl>
    <w:lvl w:ilvl="4" w:tplc="80166550">
      <w:start w:val="1"/>
      <w:numFmt w:val="bullet"/>
      <w:lvlText w:val="o"/>
      <w:lvlJc w:val="left"/>
      <w:pPr>
        <w:tabs>
          <w:tab w:val="num" w:pos="3600"/>
        </w:tabs>
        <w:ind w:left="3600" w:hanging="360"/>
      </w:pPr>
      <w:rPr>
        <w:rFonts w:ascii="Courier New" w:hAnsi="Courier New" w:cs="Courier New" w:hint="default"/>
      </w:rPr>
    </w:lvl>
    <w:lvl w:ilvl="5" w:tplc="182CD6D0">
      <w:start w:val="1"/>
      <w:numFmt w:val="bullet"/>
      <w:lvlText w:val=""/>
      <w:lvlJc w:val="left"/>
      <w:pPr>
        <w:tabs>
          <w:tab w:val="num" w:pos="4320"/>
        </w:tabs>
        <w:ind w:left="4320" w:hanging="360"/>
      </w:pPr>
      <w:rPr>
        <w:rFonts w:ascii="Wingdings" w:hAnsi="Wingdings" w:hint="default"/>
      </w:rPr>
    </w:lvl>
    <w:lvl w:ilvl="6" w:tplc="7D54990C">
      <w:start w:val="1"/>
      <w:numFmt w:val="bullet"/>
      <w:lvlText w:val=""/>
      <w:lvlJc w:val="left"/>
      <w:pPr>
        <w:tabs>
          <w:tab w:val="num" w:pos="5040"/>
        </w:tabs>
        <w:ind w:left="5040" w:hanging="360"/>
      </w:pPr>
      <w:rPr>
        <w:rFonts w:ascii="Symbol" w:hAnsi="Symbol" w:hint="default"/>
      </w:rPr>
    </w:lvl>
    <w:lvl w:ilvl="7" w:tplc="0DE67678">
      <w:start w:val="1"/>
      <w:numFmt w:val="bullet"/>
      <w:lvlText w:val="o"/>
      <w:lvlJc w:val="left"/>
      <w:pPr>
        <w:tabs>
          <w:tab w:val="num" w:pos="5760"/>
        </w:tabs>
        <w:ind w:left="5760" w:hanging="360"/>
      </w:pPr>
      <w:rPr>
        <w:rFonts w:ascii="Courier New" w:hAnsi="Courier New" w:cs="Courier New" w:hint="default"/>
      </w:rPr>
    </w:lvl>
    <w:lvl w:ilvl="8" w:tplc="4C8AACB2">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2F4931"/>
    <w:multiLevelType w:val="hybridMultilevel"/>
    <w:tmpl w:val="2B8262D4"/>
    <w:lvl w:ilvl="0" w:tplc="C16AA590">
      <w:start w:val="1"/>
      <w:numFmt w:val="bullet"/>
      <w:pStyle w:val="Agreement"/>
      <w:lvlText w:val=""/>
      <w:lvlJc w:val="left"/>
      <w:pPr>
        <w:tabs>
          <w:tab w:val="num" w:pos="-390"/>
        </w:tabs>
        <w:ind w:left="-390" w:hanging="360"/>
      </w:pPr>
      <w:rPr>
        <w:rFonts w:ascii="Symbol" w:hAnsi="Symbol" w:hint="default"/>
        <w:b/>
        <w:i w:val="0"/>
        <w:color w:val="auto"/>
        <w:sz w:val="22"/>
      </w:rPr>
    </w:lvl>
    <w:lvl w:ilvl="1" w:tplc="2122768C">
      <w:start w:val="1"/>
      <w:numFmt w:val="bullet"/>
      <w:lvlText w:val="o"/>
      <w:lvlJc w:val="left"/>
      <w:pPr>
        <w:tabs>
          <w:tab w:val="num" w:pos="-569"/>
        </w:tabs>
        <w:ind w:left="-569" w:hanging="360"/>
      </w:pPr>
      <w:rPr>
        <w:rFonts w:ascii="Courier New" w:hAnsi="Courier New" w:cs="Courier New" w:hint="default"/>
      </w:rPr>
    </w:lvl>
    <w:lvl w:ilvl="2" w:tplc="39E0A73A">
      <w:start w:val="1"/>
      <w:numFmt w:val="bullet"/>
      <w:lvlText w:val=""/>
      <w:lvlJc w:val="left"/>
      <w:pPr>
        <w:tabs>
          <w:tab w:val="num" w:pos="151"/>
        </w:tabs>
        <w:ind w:left="151" w:hanging="360"/>
      </w:pPr>
      <w:rPr>
        <w:rFonts w:ascii="Wingdings" w:hAnsi="Wingdings" w:hint="default"/>
      </w:rPr>
    </w:lvl>
    <w:lvl w:ilvl="3" w:tplc="D5F842F2">
      <w:start w:val="1"/>
      <w:numFmt w:val="bullet"/>
      <w:lvlText w:val=""/>
      <w:lvlJc w:val="left"/>
      <w:pPr>
        <w:tabs>
          <w:tab w:val="num" w:pos="871"/>
        </w:tabs>
        <w:ind w:left="871" w:hanging="360"/>
      </w:pPr>
      <w:rPr>
        <w:rFonts w:ascii="Symbol" w:hAnsi="Symbol" w:hint="default"/>
      </w:rPr>
    </w:lvl>
    <w:lvl w:ilvl="4" w:tplc="914C7698">
      <w:start w:val="1"/>
      <w:numFmt w:val="bullet"/>
      <w:lvlText w:val="o"/>
      <w:lvlJc w:val="left"/>
      <w:pPr>
        <w:tabs>
          <w:tab w:val="num" w:pos="1591"/>
        </w:tabs>
        <w:ind w:left="1591" w:hanging="360"/>
      </w:pPr>
      <w:rPr>
        <w:rFonts w:ascii="Courier New" w:hAnsi="Courier New" w:cs="Courier New" w:hint="default"/>
      </w:rPr>
    </w:lvl>
    <w:lvl w:ilvl="5" w:tplc="2870A3C4">
      <w:start w:val="1"/>
      <w:numFmt w:val="bullet"/>
      <w:lvlText w:val=""/>
      <w:lvlJc w:val="left"/>
      <w:pPr>
        <w:tabs>
          <w:tab w:val="num" w:pos="2311"/>
        </w:tabs>
        <w:ind w:left="2311" w:hanging="360"/>
      </w:pPr>
      <w:rPr>
        <w:rFonts w:ascii="Wingdings" w:hAnsi="Wingdings" w:hint="default"/>
      </w:rPr>
    </w:lvl>
    <w:lvl w:ilvl="6" w:tplc="1236E6F4">
      <w:start w:val="1"/>
      <w:numFmt w:val="bullet"/>
      <w:lvlText w:val=""/>
      <w:lvlJc w:val="left"/>
      <w:pPr>
        <w:tabs>
          <w:tab w:val="num" w:pos="3031"/>
        </w:tabs>
        <w:ind w:left="3031" w:hanging="360"/>
      </w:pPr>
      <w:rPr>
        <w:rFonts w:ascii="Symbol" w:hAnsi="Symbol" w:hint="default"/>
      </w:rPr>
    </w:lvl>
    <w:lvl w:ilvl="7" w:tplc="A65ED0C6">
      <w:start w:val="1"/>
      <w:numFmt w:val="bullet"/>
      <w:lvlText w:val="o"/>
      <w:lvlJc w:val="left"/>
      <w:pPr>
        <w:tabs>
          <w:tab w:val="num" w:pos="3751"/>
        </w:tabs>
        <w:ind w:left="3751" w:hanging="360"/>
      </w:pPr>
      <w:rPr>
        <w:rFonts w:ascii="Courier New" w:hAnsi="Courier New" w:cs="Courier New" w:hint="default"/>
      </w:rPr>
    </w:lvl>
    <w:lvl w:ilvl="8" w:tplc="B9F223E8">
      <w:start w:val="1"/>
      <w:numFmt w:val="bullet"/>
      <w:lvlText w:val=""/>
      <w:lvlJc w:val="left"/>
      <w:pPr>
        <w:tabs>
          <w:tab w:val="num" w:pos="4471"/>
        </w:tabs>
        <w:ind w:left="4471" w:hanging="360"/>
      </w:pPr>
      <w:rPr>
        <w:rFonts w:ascii="Wingdings" w:hAnsi="Wingdings" w:hint="default"/>
      </w:rPr>
    </w:lvl>
  </w:abstractNum>
  <w:abstractNum w:abstractNumId="18" w15:restartNumberingAfterBreak="0">
    <w:nsid w:val="416C7E23"/>
    <w:multiLevelType w:val="hybridMultilevel"/>
    <w:tmpl w:val="C81217EE"/>
    <w:lvl w:ilvl="0" w:tplc="43348852">
      <w:start w:val="1"/>
      <w:numFmt w:val="bullet"/>
      <w:pStyle w:val="3"/>
      <w:lvlText w:val="-"/>
      <w:lvlJc w:val="left"/>
      <w:pPr>
        <w:tabs>
          <w:tab w:val="num" w:pos="1077"/>
        </w:tabs>
        <w:ind w:left="1077" w:hanging="397"/>
      </w:pPr>
      <w:rPr>
        <w:rFonts w:ascii="Times New Roman" w:hAnsi="Times New Roman" w:cs="Times New Roman" w:hint="default"/>
      </w:rPr>
    </w:lvl>
    <w:lvl w:ilvl="1" w:tplc="518AAF86">
      <w:start w:val="1"/>
      <w:numFmt w:val="bullet"/>
      <w:lvlText w:val="o"/>
      <w:lvlJc w:val="left"/>
      <w:pPr>
        <w:tabs>
          <w:tab w:val="num" w:pos="1440"/>
        </w:tabs>
        <w:ind w:left="1440" w:hanging="360"/>
      </w:pPr>
      <w:rPr>
        <w:rFonts w:ascii="Courier New" w:hAnsi="Courier New" w:cs="Courier New" w:hint="default"/>
      </w:rPr>
    </w:lvl>
    <w:lvl w:ilvl="2" w:tplc="4F7A6C50">
      <w:start w:val="1"/>
      <w:numFmt w:val="bullet"/>
      <w:lvlText w:val=""/>
      <w:lvlJc w:val="left"/>
      <w:pPr>
        <w:tabs>
          <w:tab w:val="num" w:pos="2160"/>
        </w:tabs>
        <w:ind w:left="2160" w:hanging="360"/>
      </w:pPr>
      <w:rPr>
        <w:rFonts w:ascii="Wingdings" w:hAnsi="Wingdings" w:hint="default"/>
      </w:rPr>
    </w:lvl>
    <w:lvl w:ilvl="3" w:tplc="CF4C37EC">
      <w:start w:val="1"/>
      <w:numFmt w:val="bullet"/>
      <w:lvlText w:val=""/>
      <w:lvlJc w:val="left"/>
      <w:pPr>
        <w:tabs>
          <w:tab w:val="num" w:pos="2880"/>
        </w:tabs>
        <w:ind w:left="2880" w:hanging="360"/>
      </w:pPr>
      <w:rPr>
        <w:rFonts w:ascii="Symbol" w:hAnsi="Symbol" w:hint="default"/>
      </w:rPr>
    </w:lvl>
    <w:lvl w:ilvl="4" w:tplc="D7FECB80">
      <w:start w:val="1"/>
      <w:numFmt w:val="bullet"/>
      <w:lvlText w:val="o"/>
      <w:lvlJc w:val="left"/>
      <w:pPr>
        <w:tabs>
          <w:tab w:val="num" w:pos="3600"/>
        </w:tabs>
        <w:ind w:left="3600" w:hanging="360"/>
      </w:pPr>
      <w:rPr>
        <w:rFonts w:ascii="Courier New" w:hAnsi="Courier New" w:cs="Courier New" w:hint="default"/>
      </w:rPr>
    </w:lvl>
    <w:lvl w:ilvl="5" w:tplc="6722137C">
      <w:start w:val="1"/>
      <w:numFmt w:val="bullet"/>
      <w:lvlText w:val=""/>
      <w:lvlJc w:val="left"/>
      <w:pPr>
        <w:tabs>
          <w:tab w:val="num" w:pos="4320"/>
        </w:tabs>
        <w:ind w:left="4320" w:hanging="360"/>
      </w:pPr>
      <w:rPr>
        <w:rFonts w:ascii="Wingdings" w:hAnsi="Wingdings" w:hint="default"/>
      </w:rPr>
    </w:lvl>
    <w:lvl w:ilvl="6" w:tplc="DEF2885A">
      <w:start w:val="1"/>
      <w:numFmt w:val="bullet"/>
      <w:lvlText w:val=""/>
      <w:lvlJc w:val="left"/>
      <w:pPr>
        <w:tabs>
          <w:tab w:val="num" w:pos="5040"/>
        </w:tabs>
        <w:ind w:left="5040" w:hanging="360"/>
      </w:pPr>
      <w:rPr>
        <w:rFonts w:ascii="Symbol" w:hAnsi="Symbol" w:hint="default"/>
      </w:rPr>
    </w:lvl>
    <w:lvl w:ilvl="7" w:tplc="4D52AD58">
      <w:start w:val="1"/>
      <w:numFmt w:val="bullet"/>
      <w:lvlText w:val="o"/>
      <w:lvlJc w:val="left"/>
      <w:pPr>
        <w:tabs>
          <w:tab w:val="num" w:pos="5760"/>
        </w:tabs>
        <w:ind w:left="5760" w:hanging="360"/>
      </w:pPr>
      <w:rPr>
        <w:rFonts w:ascii="Courier New" w:hAnsi="Courier New" w:cs="Courier New" w:hint="default"/>
      </w:rPr>
    </w:lvl>
    <w:lvl w:ilvl="8" w:tplc="AC166D8C">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2784390"/>
    <w:multiLevelType w:val="multilevel"/>
    <w:tmpl w:val="48CC46A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i w:val="0"/>
      </w:rPr>
    </w:lvl>
    <w:lvl w:ilvl="2">
      <w:start w:val="1"/>
      <w:numFmt w:val="decimal"/>
      <w:lvlText w:val="%1.%2.%3"/>
      <w:lvlJc w:val="left"/>
      <w:pPr>
        <w:tabs>
          <w:tab w:val="num" w:pos="4264"/>
        </w:tabs>
        <w:ind w:left="4264"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864"/>
        </w:tabs>
        <w:ind w:left="864" w:hanging="864"/>
      </w:pPr>
      <w:rPr>
        <w:rFonts w:hint="default"/>
        <w:i w:val="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427965F9"/>
    <w:multiLevelType w:val="hybridMultilevel"/>
    <w:tmpl w:val="DD441748"/>
    <w:lvl w:ilvl="0" w:tplc="B8645A8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1" w15:restartNumberingAfterBreak="0">
    <w:nsid w:val="45187551"/>
    <w:multiLevelType w:val="hybridMultilevel"/>
    <w:tmpl w:val="292839C8"/>
    <w:lvl w:ilvl="0" w:tplc="A72AA1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7FC4D35"/>
    <w:multiLevelType w:val="multilevel"/>
    <w:tmpl w:val="47FC4D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98362E4"/>
    <w:multiLevelType w:val="hybridMultilevel"/>
    <w:tmpl w:val="B928E0B8"/>
    <w:lvl w:ilvl="0" w:tplc="514C2138">
      <w:numFmt w:val="bullet"/>
      <w:lvlText w:val="-"/>
      <w:lvlJc w:val="left"/>
      <w:pPr>
        <w:ind w:left="570" w:hanging="57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A722B88"/>
    <w:multiLevelType w:val="hybridMultilevel"/>
    <w:tmpl w:val="42BCBC5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D5A425D"/>
    <w:multiLevelType w:val="hybridMultilevel"/>
    <w:tmpl w:val="13DADA4C"/>
    <w:lvl w:ilvl="0" w:tplc="EFFC59A4">
      <w:start w:val="1"/>
      <w:numFmt w:val="bullet"/>
      <w:lvlText w:val="-"/>
      <w:lvlJc w:val="left"/>
      <w:pPr>
        <w:ind w:left="720" w:hanging="360"/>
      </w:pPr>
      <w:rPr>
        <w:rFonts w:ascii="Times" w:eastAsia="Malgun Gothic"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18234CB"/>
    <w:multiLevelType w:val="hybridMultilevel"/>
    <w:tmpl w:val="1562AA16"/>
    <w:lvl w:ilvl="0" w:tplc="7908B564">
      <w:start w:val="1"/>
      <w:numFmt w:val="bullet"/>
      <w:pStyle w:val="textintend1"/>
      <w:lvlText w:val=""/>
      <w:lvlJc w:val="left"/>
      <w:pPr>
        <w:tabs>
          <w:tab w:val="num" w:pos="992"/>
        </w:tabs>
        <w:ind w:left="992" w:hanging="425"/>
      </w:pPr>
      <w:rPr>
        <w:rFonts w:ascii="Symbol" w:eastAsia="Times New Roman" w:hAnsi="Symbol" w:hint="default"/>
      </w:rPr>
    </w:lvl>
    <w:lvl w:ilvl="1" w:tplc="742408D0">
      <w:start w:val="1"/>
      <w:numFmt w:val="bullet"/>
      <w:lvlText w:val="o"/>
      <w:lvlJc w:val="left"/>
      <w:pPr>
        <w:ind w:left="1440" w:hanging="360"/>
      </w:pPr>
      <w:rPr>
        <w:rFonts w:ascii="Courier New" w:eastAsia="Courier New" w:hAnsi="Courier New" w:cs="Courier New" w:hint="default"/>
      </w:rPr>
    </w:lvl>
    <w:lvl w:ilvl="2" w:tplc="61569596">
      <w:start w:val="1"/>
      <w:numFmt w:val="bullet"/>
      <w:lvlText w:val="§"/>
      <w:lvlJc w:val="left"/>
      <w:pPr>
        <w:ind w:left="2160" w:hanging="360"/>
      </w:pPr>
      <w:rPr>
        <w:rFonts w:ascii="Wingdings" w:eastAsia="Wingdings" w:hAnsi="Wingdings" w:cs="Wingdings" w:hint="default"/>
      </w:rPr>
    </w:lvl>
    <w:lvl w:ilvl="3" w:tplc="3546162A">
      <w:start w:val="1"/>
      <w:numFmt w:val="bullet"/>
      <w:lvlText w:val="·"/>
      <w:lvlJc w:val="left"/>
      <w:pPr>
        <w:ind w:left="2880" w:hanging="360"/>
      </w:pPr>
      <w:rPr>
        <w:rFonts w:ascii="Symbol" w:eastAsia="Symbol" w:hAnsi="Symbol" w:cs="Symbol" w:hint="default"/>
      </w:rPr>
    </w:lvl>
    <w:lvl w:ilvl="4" w:tplc="A6406E0E">
      <w:start w:val="1"/>
      <w:numFmt w:val="bullet"/>
      <w:lvlText w:val="o"/>
      <w:lvlJc w:val="left"/>
      <w:pPr>
        <w:ind w:left="3600" w:hanging="360"/>
      </w:pPr>
      <w:rPr>
        <w:rFonts w:ascii="Courier New" w:eastAsia="Courier New" w:hAnsi="Courier New" w:cs="Courier New" w:hint="default"/>
      </w:rPr>
    </w:lvl>
    <w:lvl w:ilvl="5" w:tplc="9B50BEB0">
      <w:start w:val="1"/>
      <w:numFmt w:val="bullet"/>
      <w:lvlText w:val="§"/>
      <w:lvlJc w:val="left"/>
      <w:pPr>
        <w:ind w:left="4320" w:hanging="360"/>
      </w:pPr>
      <w:rPr>
        <w:rFonts w:ascii="Wingdings" w:eastAsia="Wingdings" w:hAnsi="Wingdings" w:cs="Wingdings" w:hint="default"/>
      </w:rPr>
    </w:lvl>
    <w:lvl w:ilvl="6" w:tplc="E90C34FA">
      <w:start w:val="1"/>
      <w:numFmt w:val="bullet"/>
      <w:lvlText w:val="·"/>
      <w:lvlJc w:val="left"/>
      <w:pPr>
        <w:ind w:left="5040" w:hanging="360"/>
      </w:pPr>
      <w:rPr>
        <w:rFonts w:ascii="Symbol" w:eastAsia="Symbol" w:hAnsi="Symbol" w:cs="Symbol" w:hint="default"/>
      </w:rPr>
    </w:lvl>
    <w:lvl w:ilvl="7" w:tplc="EA9012CC">
      <w:start w:val="1"/>
      <w:numFmt w:val="bullet"/>
      <w:lvlText w:val="o"/>
      <w:lvlJc w:val="left"/>
      <w:pPr>
        <w:ind w:left="5760" w:hanging="360"/>
      </w:pPr>
      <w:rPr>
        <w:rFonts w:ascii="Courier New" w:eastAsia="Courier New" w:hAnsi="Courier New" w:cs="Courier New" w:hint="default"/>
      </w:rPr>
    </w:lvl>
    <w:lvl w:ilvl="8" w:tplc="7570EF56">
      <w:start w:val="1"/>
      <w:numFmt w:val="bullet"/>
      <w:lvlText w:val="§"/>
      <w:lvlJc w:val="left"/>
      <w:pPr>
        <w:ind w:left="6480" w:hanging="360"/>
      </w:pPr>
      <w:rPr>
        <w:rFonts w:ascii="Wingdings" w:eastAsia="Wingdings" w:hAnsi="Wingdings" w:cs="Wingdings" w:hint="default"/>
      </w:rPr>
    </w:lvl>
  </w:abstractNum>
  <w:abstractNum w:abstractNumId="27" w15:restartNumberingAfterBreak="0">
    <w:nsid w:val="523A3424"/>
    <w:multiLevelType w:val="hybridMultilevel"/>
    <w:tmpl w:val="6AD6004E"/>
    <w:lvl w:ilvl="0" w:tplc="EFFC59A4">
      <w:start w:val="1"/>
      <w:numFmt w:val="bullet"/>
      <w:lvlText w:val="-"/>
      <w:lvlJc w:val="left"/>
      <w:pPr>
        <w:ind w:left="360" w:hanging="360"/>
      </w:pPr>
      <w:rPr>
        <w:rFonts w:ascii="Times" w:eastAsia="Malgun Gothic" w:hAnsi="Times" w:cs="Time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534A79D7"/>
    <w:multiLevelType w:val="hybridMultilevel"/>
    <w:tmpl w:val="22B61270"/>
    <w:lvl w:ilvl="0" w:tplc="BF049F92">
      <w:start w:val="1"/>
      <w:numFmt w:val="bullet"/>
      <w:pStyle w:val="EmailDiscussion"/>
      <w:lvlText w:val=""/>
      <w:lvlJc w:val="left"/>
      <w:pPr>
        <w:tabs>
          <w:tab w:val="num" w:pos="1619"/>
        </w:tabs>
        <w:ind w:left="1619" w:hanging="360"/>
      </w:pPr>
      <w:rPr>
        <w:rFonts w:ascii="Wingdings" w:hAnsi="Wingdings" w:hint="default"/>
      </w:rPr>
    </w:lvl>
    <w:lvl w:ilvl="1" w:tplc="0C28C642">
      <w:start w:val="1"/>
      <w:numFmt w:val="bullet"/>
      <w:lvlText w:val="o"/>
      <w:lvlJc w:val="left"/>
      <w:pPr>
        <w:tabs>
          <w:tab w:val="num" w:pos="1440"/>
        </w:tabs>
        <w:ind w:left="1440" w:hanging="360"/>
      </w:pPr>
      <w:rPr>
        <w:rFonts w:ascii="Courier New" w:hAnsi="Courier New" w:cs="Courier New" w:hint="default"/>
      </w:rPr>
    </w:lvl>
    <w:lvl w:ilvl="2" w:tplc="51AE144E">
      <w:start w:val="1"/>
      <w:numFmt w:val="bullet"/>
      <w:lvlText w:val=""/>
      <w:lvlJc w:val="left"/>
      <w:pPr>
        <w:tabs>
          <w:tab w:val="num" w:pos="2160"/>
        </w:tabs>
        <w:ind w:left="2160" w:hanging="360"/>
      </w:pPr>
      <w:rPr>
        <w:rFonts w:ascii="Wingdings" w:hAnsi="Wingdings" w:hint="default"/>
      </w:rPr>
    </w:lvl>
    <w:lvl w:ilvl="3" w:tplc="78CEDED2">
      <w:start w:val="1"/>
      <w:numFmt w:val="bullet"/>
      <w:lvlText w:val=""/>
      <w:lvlJc w:val="left"/>
      <w:pPr>
        <w:tabs>
          <w:tab w:val="num" w:pos="2880"/>
        </w:tabs>
        <w:ind w:left="2880" w:hanging="360"/>
      </w:pPr>
      <w:rPr>
        <w:rFonts w:ascii="Symbol" w:hAnsi="Symbol" w:hint="default"/>
      </w:rPr>
    </w:lvl>
    <w:lvl w:ilvl="4" w:tplc="99F03A98">
      <w:start w:val="1"/>
      <w:numFmt w:val="bullet"/>
      <w:lvlText w:val="o"/>
      <w:lvlJc w:val="left"/>
      <w:pPr>
        <w:tabs>
          <w:tab w:val="num" w:pos="3600"/>
        </w:tabs>
        <w:ind w:left="3600" w:hanging="360"/>
      </w:pPr>
      <w:rPr>
        <w:rFonts w:ascii="Courier New" w:hAnsi="Courier New" w:cs="Courier New" w:hint="default"/>
      </w:rPr>
    </w:lvl>
    <w:lvl w:ilvl="5" w:tplc="46B0651E">
      <w:start w:val="1"/>
      <w:numFmt w:val="bullet"/>
      <w:lvlText w:val=""/>
      <w:lvlJc w:val="left"/>
      <w:pPr>
        <w:tabs>
          <w:tab w:val="num" w:pos="4320"/>
        </w:tabs>
        <w:ind w:left="4320" w:hanging="360"/>
      </w:pPr>
      <w:rPr>
        <w:rFonts w:ascii="Wingdings" w:hAnsi="Wingdings" w:hint="default"/>
      </w:rPr>
    </w:lvl>
    <w:lvl w:ilvl="6" w:tplc="869ED768">
      <w:start w:val="1"/>
      <w:numFmt w:val="bullet"/>
      <w:lvlText w:val=""/>
      <w:lvlJc w:val="left"/>
      <w:pPr>
        <w:tabs>
          <w:tab w:val="num" w:pos="5040"/>
        </w:tabs>
        <w:ind w:left="5040" w:hanging="360"/>
      </w:pPr>
      <w:rPr>
        <w:rFonts w:ascii="Symbol" w:hAnsi="Symbol" w:hint="default"/>
      </w:rPr>
    </w:lvl>
    <w:lvl w:ilvl="7" w:tplc="2AC2CE12">
      <w:start w:val="1"/>
      <w:numFmt w:val="bullet"/>
      <w:lvlText w:val="o"/>
      <w:lvlJc w:val="left"/>
      <w:pPr>
        <w:tabs>
          <w:tab w:val="num" w:pos="5760"/>
        </w:tabs>
        <w:ind w:left="5760" w:hanging="360"/>
      </w:pPr>
      <w:rPr>
        <w:rFonts w:ascii="Courier New" w:hAnsi="Courier New" w:cs="Courier New" w:hint="default"/>
      </w:rPr>
    </w:lvl>
    <w:lvl w:ilvl="8" w:tplc="2048F040">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58D45F7"/>
    <w:multiLevelType w:val="multilevel"/>
    <w:tmpl w:val="5FA84696"/>
    <w:lvl w:ilvl="0">
      <w:start w:val="1"/>
      <w:numFmt w:val="decimal"/>
      <w:pStyle w:val="1"/>
      <w:lvlText w:val="%1"/>
      <w:lvlJc w:val="left"/>
      <w:pPr>
        <w:ind w:left="432" w:hanging="432"/>
      </w:pPr>
      <w:rPr>
        <w:rFonts w:hint="eastAsia"/>
      </w:rPr>
    </w:lvl>
    <w:lvl w:ilvl="1">
      <w:start w:val="1"/>
      <w:numFmt w:val="decimal"/>
      <w:pStyle w:val="20"/>
      <w:lvlText w:val="%1.%2"/>
      <w:lvlJc w:val="left"/>
      <w:pPr>
        <w:ind w:left="576" w:hanging="576"/>
      </w:pPr>
      <w:rPr>
        <w:rFonts w:hint="eastAsia"/>
      </w:rPr>
    </w:lvl>
    <w:lvl w:ilvl="2">
      <w:start w:val="1"/>
      <w:numFmt w:val="decimal"/>
      <w:pStyle w:val="30"/>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0"/>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30" w15:restartNumberingAfterBreak="0">
    <w:nsid w:val="56222E14"/>
    <w:multiLevelType w:val="hybridMultilevel"/>
    <w:tmpl w:val="FF2C08AA"/>
    <w:lvl w:ilvl="0" w:tplc="B9209500">
      <w:start w:val="1"/>
      <w:numFmt w:val="bullet"/>
      <w:pStyle w:val="a"/>
      <w:lvlText w:val="-"/>
      <w:lvlJc w:val="left"/>
      <w:pPr>
        <w:tabs>
          <w:tab w:val="num" w:pos="510"/>
        </w:tabs>
        <w:ind w:left="510" w:hanging="397"/>
      </w:pPr>
      <w:rPr>
        <w:rFonts w:ascii="Times New Roman" w:hAnsi="Times New Roman" w:cs="Times New Roman" w:hint="default"/>
      </w:rPr>
    </w:lvl>
    <w:lvl w:ilvl="1" w:tplc="B37664C4">
      <w:start w:val="1"/>
      <w:numFmt w:val="bullet"/>
      <w:lvlText w:val="o"/>
      <w:lvlJc w:val="left"/>
      <w:pPr>
        <w:tabs>
          <w:tab w:val="num" w:pos="1440"/>
        </w:tabs>
        <w:ind w:left="1440" w:hanging="360"/>
      </w:pPr>
      <w:rPr>
        <w:rFonts w:ascii="Courier New" w:hAnsi="Courier New" w:cs="Courier New" w:hint="default"/>
      </w:rPr>
    </w:lvl>
    <w:lvl w:ilvl="2" w:tplc="308E3DE2">
      <w:start w:val="1"/>
      <w:numFmt w:val="bullet"/>
      <w:lvlText w:val=""/>
      <w:lvlJc w:val="left"/>
      <w:pPr>
        <w:tabs>
          <w:tab w:val="num" w:pos="2160"/>
        </w:tabs>
        <w:ind w:left="2160" w:hanging="360"/>
      </w:pPr>
      <w:rPr>
        <w:rFonts w:ascii="Wingdings" w:hAnsi="Wingdings" w:hint="default"/>
      </w:rPr>
    </w:lvl>
    <w:lvl w:ilvl="3" w:tplc="9BACAD12">
      <w:start w:val="1"/>
      <w:numFmt w:val="bullet"/>
      <w:lvlText w:val=""/>
      <w:lvlJc w:val="left"/>
      <w:pPr>
        <w:tabs>
          <w:tab w:val="num" w:pos="2880"/>
        </w:tabs>
        <w:ind w:left="2880" w:hanging="360"/>
      </w:pPr>
      <w:rPr>
        <w:rFonts w:ascii="Symbol" w:hAnsi="Symbol" w:hint="default"/>
      </w:rPr>
    </w:lvl>
    <w:lvl w:ilvl="4" w:tplc="09545716">
      <w:start w:val="1"/>
      <w:numFmt w:val="bullet"/>
      <w:lvlText w:val="o"/>
      <w:lvlJc w:val="left"/>
      <w:pPr>
        <w:tabs>
          <w:tab w:val="num" w:pos="3600"/>
        </w:tabs>
        <w:ind w:left="3600" w:hanging="360"/>
      </w:pPr>
      <w:rPr>
        <w:rFonts w:ascii="Courier New" w:hAnsi="Courier New" w:cs="Courier New" w:hint="default"/>
      </w:rPr>
    </w:lvl>
    <w:lvl w:ilvl="5" w:tplc="8220A840">
      <w:start w:val="1"/>
      <w:numFmt w:val="bullet"/>
      <w:lvlText w:val=""/>
      <w:lvlJc w:val="left"/>
      <w:pPr>
        <w:tabs>
          <w:tab w:val="num" w:pos="4320"/>
        </w:tabs>
        <w:ind w:left="4320" w:hanging="360"/>
      </w:pPr>
      <w:rPr>
        <w:rFonts w:ascii="Wingdings" w:hAnsi="Wingdings" w:hint="default"/>
      </w:rPr>
    </w:lvl>
    <w:lvl w:ilvl="6" w:tplc="3CECA194">
      <w:start w:val="1"/>
      <w:numFmt w:val="bullet"/>
      <w:lvlText w:val=""/>
      <w:lvlJc w:val="left"/>
      <w:pPr>
        <w:tabs>
          <w:tab w:val="num" w:pos="5040"/>
        </w:tabs>
        <w:ind w:left="5040" w:hanging="360"/>
      </w:pPr>
      <w:rPr>
        <w:rFonts w:ascii="Symbol" w:hAnsi="Symbol" w:hint="default"/>
      </w:rPr>
    </w:lvl>
    <w:lvl w:ilvl="7" w:tplc="365495F0">
      <w:start w:val="1"/>
      <w:numFmt w:val="bullet"/>
      <w:lvlText w:val="o"/>
      <w:lvlJc w:val="left"/>
      <w:pPr>
        <w:tabs>
          <w:tab w:val="num" w:pos="5760"/>
        </w:tabs>
        <w:ind w:left="5760" w:hanging="360"/>
      </w:pPr>
      <w:rPr>
        <w:rFonts w:ascii="Courier New" w:hAnsi="Courier New" w:cs="Courier New" w:hint="default"/>
      </w:rPr>
    </w:lvl>
    <w:lvl w:ilvl="8" w:tplc="AC4E9A5A">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83F23D6"/>
    <w:multiLevelType w:val="hybridMultilevel"/>
    <w:tmpl w:val="E56846D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B3E20CF"/>
    <w:multiLevelType w:val="hybridMultilevel"/>
    <w:tmpl w:val="F7D8D3A0"/>
    <w:lvl w:ilvl="0" w:tplc="AA66876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3" w15:restartNumberingAfterBreak="0">
    <w:nsid w:val="5FFE56C7"/>
    <w:multiLevelType w:val="hybridMultilevel"/>
    <w:tmpl w:val="EBE65B6C"/>
    <w:lvl w:ilvl="0" w:tplc="827EA0BC">
      <w:start w:val="7"/>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2CD189C"/>
    <w:multiLevelType w:val="hybridMultilevel"/>
    <w:tmpl w:val="7D161330"/>
    <w:lvl w:ilvl="0" w:tplc="97B6A686">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F182BDEE">
      <w:start w:val="1"/>
      <w:numFmt w:val="bullet"/>
      <w:lvlText w:val="o"/>
      <w:lvlJc w:val="left"/>
      <w:pPr>
        <w:tabs>
          <w:tab w:val="num" w:pos="1440"/>
        </w:tabs>
        <w:ind w:left="1440" w:hanging="360"/>
      </w:pPr>
      <w:rPr>
        <w:rFonts w:ascii="Courier New" w:hAnsi="Courier New" w:cs="Courier New" w:hint="default"/>
      </w:rPr>
    </w:lvl>
    <w:lvl w:ilvl="2" w:tplc="F22AB47C">
      <w:start w:val="1"/>
      <w:numFmt w:val="bullet"/>
      <w:lvlText w:val=""/>
      <w:lvlJc w:val="left"/>
      <w:pPr>
        <w:tabs>
          <w:tab w:val="num" w:pos="2160"/>
        </w:tabs>
        <w:ind w:left="2160" w:hanging="360"/>
      </w:pPr>
      <w:rPr>
        <w:rFonts w:ascii="Wingdings" w:hAnsi="Wingdings" w:hint="default"/>
      </w:rPr>
    </w:lvl>
    <w:lvl w:ilvl="3" w:tplc="84CC2EF0">
      <w:start w:val="1"/>
      <w:numFmt w:val="bullet"/>
      <w:lvlText w:val=""/>
      <w:lvlJc w:val="left"/>
      <w:pPr>
        <w:tabs>
          <w:tab w:val="num" w:pos="2880"/>
        </w:tabs>
        <w:ind w:left="2880" w:hanging="360"/>
      </w:pPr>
      <w:rPr>
        <w:rFonts w:ascii="Symbol" w:hAnsi="Symbol" w:hint="default"/>
      </w:rPr>
    </w:lvl>
    <w:lvl w:ilvl="4" w:tplc="2BD01CAE">
      <w:start w:val="1"/>
      <w:numFmt w:val="bullet"/>
      <w:lvlText w:val="o"/>
      <w:lvlJc w:val="left"/>
      <w:pPr>
        <w:tabs>
          <w:tab w:val="num" w:pos="3600"/>
        </w:tabs>
        <w:ind w:left="3600" w:hanging="360"/>
      </w:pPr>
      <w:rPr>
        <w:rFonts w:ascii="Courier New" w:hAnsi="Courier New" w:cs="Courier New" w:hint="default"/>
      </w:rPr>
    </w:lvl>
    <w:lvl w:ilvl="5" w:tplc="8DB60374">
      <w:start w:val="1"/>
      <w:numFmt w:val="bullet"/>
      <w:lvlText w:val=""/>
      <w:lvlJc w:val="left"/>
      <w:pPr>
        <w:tabs>
          <w:tab w:val="num" w:pos="4320"/>
        </w:tabs>
        <w:ind w:left="4320" w:hanging="360"/>
      </w:pPr>
      <w:rPr>
        <w:rFonts w:ascii="Wingdings" w:hAnsi="Wingdings" w:hint="default"/>
      </w:rPr>
    </w:lvl>
    <w:lvl w:ilvl="6" w:tplc="B492EE46">
      <w:start w:val="1"/>
      <w:numFmt w:val="bullet"/>
      <w:lvlText w:val=""/>
      <w:lvlJc w:val="left"/>
      <w:pPr>
        <w:tabs>
          <w:tab w:val="num" w:pos="5040"/>
        </w:tabs>
        <w:ind w:left="5040" w:hanging="360"/>
      </w:pPr>
      <w:rPr>
        <w:rFonts w:ascii="Symbol" w:hAnsi="Symbol" w:hint="default"/>
      </w:rPr>
    </w:lvl>
    <w:lvl w:ilvl="7" w:tplc="814CA588">
      <w:start w:val="1"/>
      <w:numFmt w:val="bullet"/>
      <w:lvlText w:val="o"/>
      <w:lvlJc w:val="left"/>
      <w:pPr>
        <w:tabs>
          <w:tab w:val="num" w:pos="5760"/>
        </w:tabs>
        <w:ind w:left="5760" w:hanging="360"/>
      </w:pPr>
      <w:rPr>
        <w:rFonts w:ascii="Courier New" w:hAnsi="Courier New" w:cs="Courier New" w:hint="default"/>
      </w:rPr>
    </w:lvl>
    <w:lvl w:ilvl="8" w:tplc="F05A738C">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7A618A0"/>
    <w:multiLevelType w:val="hybridMultilevel"/>
    <w:tmpl w:val="4E56BB8A"/>
    <w:lvl w:ilvl="0" w:tplc="65C225EA">
      <w:start w:val="1"/>
      <w:numFmt w:val="decimal"/>
      <w:pStyle w:val="Observation"/>
      <w:lvlText w:val="Observation %1"/>
      <w:lvlJc w:val="left"/>
      <w:pPr>
        <w:ind w:left="360" w:hanging="360"/>
      </w:pPr>
      <w:rPr>
        <w:rFonts w:hint="eastAsia"/>
      </w:rPr>
    </w:lvl>
    <w:lvl w:ilvl="1" w:tplc="0E6CAD06">
      <w:start w:val="1"/>
      <w:numFmt w:val="lowerLetter"/>
      <w:lvlText w:val="%2."/>
      <w:lvlJc w:val="left"/>
      <w:pPr>
        <w:ind w:left="1440" w:hanging="360"/>
      </w:pPr>
    </w:lvl>
    <w:lvl w:ilvl="2" w:tplc="5AD6333C">
      <w:start w:val="1"/>
      <w:numFmt w:val="lowerRoman"/>
      <w:lvlText w:val="%3."/>
      <w:lvlJc w:val="right"/>
      <w:pPr>
        <w:ind w:left="2160" w:hanging="180"/>
      </w:pPr>
    </w:lvl>
    <w:lvl w:ilvl="3" w:tplc="E000EBC2">
      <w:start w:val="1"/>
      <w:numFmt w:val="decimal"/>
      <w:lvlText w:val="%4."/>
      <w:lvlJc w:val="left"/>
      <w:pPr>
        <w:ind w:left="2880" w:hanging="360"/>
      </w:pPr>
    </w:lvl>
    <w:lvl w:ilvl="4" w:tplc="F8D470EA">
      <w:start w:val="1"/>
      <w:numFmt w:val="lowerLetter"/>
      <w:lvlText w:val="%5."/>
      <w:lvlJc w:val="left"/>
      <w:pPr>
        <w:ind w:left="3600" w:hanging="360"/>
      </w:pPr>
    </w:lvl>
    <w:lvl w:ilvl="5" w:tplc="3C4A663E">
      <w:start w:val="1"/>
      <w:numFmt w:val="lowerRoman"/>
      <w:lvlText w:val="%6."/>
      <w:lvlJc w:val="right"/>
      <w:pPr>
        <w:ind w:left="4320" w:hanging="180"/>
      </w:pPr>
    </w:lvl>
    <w:lvl w:ilvl="6" w:tplc="D674A348">
      <w:start w:val="1"/>
      <w:numFmt w:val="decimal"/>
      <w:lvlText w:val="%7."/>
      <w:lvlJc w:val="left"/>
      <w:pPr>
        <w:ind w:left="5040" w:hanging="360"/>
      </w:pPr>
    </w:lvl>
    <w:lvl w:ilvl="7" w:tplc="B060D3B0">
      <w:start w:val="1"/>
      <w:numFmt w:val="lowerLetter"/>
      <w:lvlText w:val="%8."/>
      <w:lvlJc w:val="left"/>
      <w:pPr>
        <w:ind w:left="5760" w:hanging="360"/>
      </w:pPr>
    </w:lvl>
    <w:lvl w:ilvl="8" w:tplc="C92C3DE4">
      <w:start w:val="1"/>
      <w:numFmt w:val="lowerRoman"/>
      <w:lvlText w:val="%9."/>
      <w:lvlJc w:val="right"/>
      <w:pPr>
        <w:ind w:left="6480" w:hanging="180"/>
      </w:pPr>
    </w:lvl>
  </w:abstractNum>
  <w:abstractNum w:abstractNumId="36" w15:restartNumberingAfterBreak="0">
    <w:nsid w:val="67CC500C"/>
    <w:multiLevelType w:val="hybridMultilevel"/>
    <w:tmpl w:val="4EC2FF96"/>
    <w:lvl w:ilvl="0" w:tplc="BE428E28">
      <w:start w:val="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D4541DD"/>
    <w:multiLevelType w:val="hybridMultilevel"/>
    <w:tmpl w:val="08B2D1EC"/>
    <w:lvl w:ilvl="0" w:tplc="5BE82F6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E4C1C54"/>
    <w:multiLevelType w:val="hybridMultilevel"/>
    <w:tmpl w:val="E2FC8F12"/>
    <w:lvl w:ilvl="0" w:tplc="2AFC6FC6">
      <w:start w:val="1"/>
      <w:numFmt w:val="bullet"/>
      <w:pStyle w:val="40"/>
      <w:lvlText w:val="-"/>
      <w:lvlJc w:val="left"/>
      <w:pPr>
        <w:tabs>
          <w:tab w:val="num" w:pos="1361"/>
        </w:tabs>
        <w:ind w:left="1361" w:hanging="397"/>
      </w:pPr>
      <w:rPr>
        <w:rFonts w:ascii="Times New Roman" w:hAnsi="Times New Roman" w:cs="Times New Roman" w:hint="default"/>
      </w:rPr>
    </w:lvl>
    <w:lvl w:ilvl="1" w:tplc="93861352">
      <w:start w:val="1"/>
      <w:numFmt w:val="bullet"/>
      <w:lvlText w:val="o"/>
      <w:lvlJc w:val="left"/>
      <w:pPr>
        <w:tabs>
          <w:tab w:val="num" w:pos="1440"/>
        </w:tabs>
        <w:ind w:left="1440" w:hanging="360"/>
      </w:pPr>
      <w:rPr>
        <w:rFonts w:ascii="Courier New" w:hAnsi="Courier New" w:cs="Courier New" w:hint="default"/>
      </w:rPr>
    </w:lvl>
    <w:lvl w:ilvl="2" w:tplc="7A7AF672">
      <w:start w:val="1"/>
      <w:numFmt w:val="bullet"/>
      <w:lvlText w:val=""/>
      <w:lvlJc w:val="left"/>
      <w:pPr>
        <w:tabs>
          <w:tab w:val="num" w:pos="2160"/>
        </w:tabs>
        <w:ind w:left="2160" w:hanging="360"/>
      </w:pPr>
      <w:rPr>
        <w:rFonts w:ascii="Wingdings" w:hAnsi="Wingdings" w:hint="default"/>
      </w:rPr>
    </w:lvl>
    <w:lvl w:ilvl="3" w:tplc="04988604">
      <w:start w:val="1"/>
      <w:numFmt w:val="bullet"/>
      <w:lvlText w:val=""/>
      <w:lvlJc w:val="left"/>
      <w:pPr>
        <w:tabs>
          <w:tab w:val="num" w:pos="2880"/>
        </w:tabs>
        <w:ind w:left="2880" w:hanging="360"/>
      </w:pPr>
      <w:rPr>
        <w:rFonts w:ascii="Symbol" w:hAnsi="Symbol" w:hint="default"/>
      </w:rPr>
    </w:lvl>
    <w:lvl w:ilvl="4" w:tplc="B6A42E08">
      <w:start w:val="1"/>
      <w:numFmt w:val="bullet"/>
      <w:lvlText w:val="o"/>
      <w:lvlJc w:val="left"/>
      <w:pPr>
        <w:tabs>
          <w:tab w:val="num" w:pos="3600"/>
        </w:tabs>
        <w:ind w:left="3600" w:hanging="360"/>
      </w:pPr>
      <w:rPr>
        <w:rFonts w:ascii="Courier New" w:hAnsi="Courier New" w:cs="Courier New" w:hint="default"/>
      </w:rPr>
    </w:lvl>
    <w:lvl w:ilvl="5" w:tplc="50AA0F1A">
      <w:start w:val="1"/>
      <w:numFmt w:val="bullet"/>
      <w:lvlText w:val=""/>
      <w:lvlJc w:val="left"/>
      <w:pPr>
        <w:tabs>
          <w:tab w:val="num" w:pos="4320"/>
        </w:tabs>
        <w:ind w:left="4320" w:hanging="360"/>
      </w:pPr>
      <w:rPr>
        <w:rFonts w:ascii="Wingdings" w:hAnsi="Wingdings" w:hint="default"/>
      </w:rPr>
    </w:lvl>
    <w:lvl w:ilvl="6" w:tplc="C0B6B61A">
      <w:start w:val="1"/>
      <w:numFmt w:val="bullet"/>
      <w:lvlText w:val=""/>
      <w:lvlJc w:val="left"/>
      <w:pPr>
        <w:tabs>
          <w:tab w:val="num" w:pos="5040"/>
        </w:tabs>
        <w:ind w:left="5040" w:hanging="360"/>
      </w:pPr>
      <w:rPr>
        <w:rFonts w:ascii="Symbol" w:hAnsi="Symbol" w:hint="default"/>
      </w:rPr>
    </w:lvl>
    <w:lvl w:ilvl="7" w:tplc="99D4CEF0">
      <w:start w:val="1"/>
      <w:numFmt w:val="bullet"/>
      <w:lvlText w:val="o"/>
      <w:lvlJc w:val="left"/>
      <w:pPr>
        <w:tabs>
          <w:tab w:val="num" w:pos="5760"/>
        </w:tabs>
        <w:ind w:left="5760" w:hanging="360"/>
      </w:pPr>
      <w:rPr>
        <w:rFonts w:ascii="Courier New" w:hAnsi="Courier New" w:cs="Courier New" w:hint="default"/>
      </w:rPr>
    </w:lvl>
    <w:lvl w:ilvl="8" w:tplc="8C180580">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FAA10B9"/>
    <w:multiLevelType w:val="hybridMultilevel"/>
    <w:tmpl w:val="6AA256D2"/>
    <w:lvl w:ilvl="0" w:tplc="514C2138">
      <w:numFmt w:val="bullet"/>
      <w:lvlText w:val="-"/>
      <w:lvlJc w:val="left"/>
      <w:pPr>
        <w:ind w:left="570" w:hanging="57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5B902C0"/>
    <w:multiLevelType w:val="hybridMultilevel"/>
    <w:tmpl w:val="90CE92AC"/>
    <w:lvl w:ilvl="0" w:tplc="8382A32E">
      <w:start w:val="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C383112"/>
    <w:multiLevelType w:val="multilevel"/>
    <w:tmpl w:val="7C3831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DF8754F"/>
    <w:multiLevelType w:val="hybridMultilevel"/>
    <w:tmpl w:val="3F5C01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E957F74"/>
    <w:multiLevelType w:val="hybridMultilevel"/>
    <w:tmpl w:val="2E2807F0"/>
    <w:lvl w:ilvl="0" w:tplc="036C83D0">
      <w:start w:val="1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537816017">
    <w:abstractNumId w:val="19"/>
  </w:num>
  <w:num w:numId="2" w16cid:durableId="1437679887">
    <w:abstractNumId w:val="18"/>
  </w:num>
  <w:num w:numId="3" w16cid:durableId="647511884">
    <w:abstractNumId w:val="38"/>
  </w:num>
  <w:num w:numId="4" w16cid:durableId="1413239809">
    <w:abstractNumId w:val="9"/>
  </w:num>
  <w:num w:numId="5" w16cid:durableId="517045237">
    <w:abstractNumId w:val="30"/>
  </w:num>
  <w:num w:numId="6" w16cid:durableId="1534926079">
    <w:abstractNumId w:val="12"/>
  </w:num>
  <w:num w:numId="7" w16cid:durableId="404571213">
    <w:abstractNumId w:val="10"/>
  </w:num>
  <w:num w:numId="8" w16cid:durableId="1659766119">
    <w:abstractNumId w:val="28"/>
  </w:num>
  <w:num w:numId="9" w16cid:durableId="676427644">
    <w:abstractNumId w:val="34"/>
  </w:num>
  <w:num w:numId="10" w16cid:durableId="1371109684">
    <w:abstractNumId w:val="26"/>
  </w:num>
  <w:num w:numId="11" w16cid:durableId="1136020955">
    <w:abstractNumId w:val="17"/>
  </w:num>
  <w:num w:numId="12" w16cid:durableId="1497070598">
    <w:abstractNumId w:val="8"/>
  </w:num>
  <w:num w:numId="13" w16cid:durableId="1451317816">
    <w:abstractNumId w:val="16"/>
  </w:num>
  <w:num w:numId="14" w16cid:durableId="502622163">
    <w:abstractNumId w:val="35"/>
  </w:num>
  <w:num w:numId="15" w16cid:durableId="495919140">
    <w:abstractNumId w:val="4"/>
  </w:num>
  <w:num w:numId="16" w16cid:durableId="347371806">
    <w:abstractNumId w:val="37"/>
  </w:num>
  <w:num w:numId="17" w16cid:durableId="1237285460">
    <w:abstractNumId w:val="5"/>
  </w:num>
  <w:num w:numId="18" w16cid:durableId="199441996">
    <w:abstractNumId w:val="25"/>
  </w:num>
  <w:num w:numId="19" w16cid:durableId="2031682917">
    <w:abstractNumId w:val="27"/>
  </w:num>
  <w:num w:numId="20" w16cid:durableId="927077794">
    <w:abstractNumId w:val="1"/>
  </w:num>
  <w:num w:numId="21" w16cid:durableId="87508346">
    <w:abstractNumId w:val="21"/>
  </w:num>
  <w:num w:numId="22" w16cid:durableId="1517425837">
    <w:abstractNumId w:val="11"/>
  </w:num>
  <w:num w:numId="23" w16cid:durableId="451048412">
    <w:abstractNumId w:val="36"/>
  </w:num>
  <w:num w:numId="24" w16cid:durableId="687364729">
    <w:abstractNumId w:val="13"/>
  </w:num>
  <w:num w:numId="25" w16cid:durableId="1942833614">
    <w:abstractNumId w:val="15"/>
  </w:num>
  <w:num w:numId="26" w16cid:durableId="688063107">
    <w:abstractNumId w:val="24"/>
  </w:num>
  <w:num w:numId="27" w16cid:durableId="960383970">
    <w:abstractNumId w:val="29"/>
  </w:num>
  <w:num w:numId="28" w16cid:durableId="1936011186">
    <w:abstractNumId w:val="32"/>
  </w:num>
  <w:num w:numId="29" w16cid:durableId="636686027">
    <w:abstractNumId w:val="0"/>
  </w:num>
  <w:num w:numId="30" w16cid:durableId="177547722">
    <w:abstractNumId w:val="33"/>
  </w:num>
  <w:num w:numId="31" w16cid:durableId="1658654241">
    <w:abstractNumId w:val="31"/>
  </w:num>
  <w:num w:numId="32" w16cid:durableId="398094927">
    <w:abstractNumId w:val="23"/>
  </w:num>
  <w:num w:numId="33" w16cid:durableId="1489664418">
    <w:abstractNumId w:val="39"/>
  </w:num>
  <w:num w:numId="34" w16cid:durableId="829325195">
    <w:abstractNumId w:val="40"/>
  </w:num>
  <w:num w:numId="35" w16cid:durableId="2105346289">
    <w:abstractNumId w:val="20"/>
  </w:num>
  <w:num w:numId="36" w16cid:durableId="1274096243">
    <w:abstractNumId w:val="14"/>
  </w:num>
  <w:num w:numId="37" w16cid:durableId="201209298">
    <w:abstractNumId w:val="43"/>
  </w:num>
  <w:num w:numId="38" w16cid:durableId="397827961">
    <w:abstractNumId w:val="3"/>
  </w:num>
  <w:num w:numId="39" w16cid:durableId="1863392377">
    <w:abstractNumId w:val="6"/>
  </w:num>
  <w:num w:numId="40" w16cid:durableId="943076416">
    <w:abstractNumId w:val="22"/>
  </w:num>
  <w:num w:numId="41" w16cid:durableId="1071275019">
    <w:abstractNumId w:val="41"/>
  </w:num>
  <w:num w:numId="42" w16cid:durableId="1654870801">
    <w:abstractNumId w:val="42"/>
  </w:num>
  <w:num w:numId="43" w16cid:durableId="1024554363">
    <w:abstractNumId w:val="2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48668297">
    <w:abstractNumId w:val="7"/>
  </w:num>
  <w:num w:numId="45" w16cid:durableId="1244223958">
    <w:abstractNumId w:val="29"/>
  </w:num>
  <w:num w:numId="46" w16cid:durableId="467820377">
    <w:abstractNumId w:val="2"/>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567"/>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DY1NjY3sTAwMjAzMDJS0lEKTi0uzszPAykwM6sFABQvbKwtAAAA"/>
  </w:docVars>
  <w:rsids>
    <w:rsidRoot w:val="00FB3C9D"/>
    <w:rsid w:val="00002171"/>
    <w:rsid w:val="0000483C"/>
    <w:rsid w:val="00005E43"/>
    <w:rsid w:val="00006EE7"/>
    <w:rsid w:val="000100C5"/>
    <w:rsid w:val="000122B1"/>
    <w:rsid w:val="00015DBC"/>
    <w:rsid w:val="00017121"/>
    <w:rsid w:val="00022B9C"/>
    <w:rsid w:val="00023308"/>
    <w:rsid w:val="00025DF1"/>
    <w:rsid w:val="000267B2"/>
    <w:rsid w:val="000301AA"/>
    <w:rsid w:val="000301BE"/>
    <w:rsid w:val="00034101"/>
    <w:rsid w:val="00034B3C"/>
    <w:rsid w:val="000369EE"/>
    <w:rsid w:val="00041594"/>
    <w:rsid w:val="0004262D"/>
    <w:rsid w:val="00044D3C"/>
    <w:rsid w:val="00046CFA"/>
    <w:rsid w:val="00050545"/>
    <w:rsid w:val="00055985"/>
    <w:rsid w:val="00056A7A"/>
    <w:rsid w:val="00056FA0"/>
    <w:rsid w:val="000571A8"/>
    <w:rsid w:val="000576CF"/>
    <w:rsid w:val="00057B8E"/>
    <w:rsid w:val="00057BD3"/>
    <w:rsid w:val="00060567"/>
    <w:rsid w:val="00064493"/>
    <w:rsid w:val="00070353"/>
    <w:rsid w:val="00074B10"/>
    <w:rsid w:val="0007764C"/>
    <w:rsid w:val="000818F4"/>
    <w:rsid w:val="00081EC4"/>
    <w:rsid w:val="00082BAD"/>
    <w:rsid w:val="00085720"/>
    <w:rsid w:val="00090601"/>
    <w:rsid w:val="00093756"/>
    <w:rsid w:val="000953B6"/>
    <w:rsid w:val="00095975"/>
    <w:rsid w:val="00095EDC"/>
    <w:rsid w:val="00097B99"/>
    <w:rsid w:val="000A0033"/>
    <w:rsid w:val="000A045B"/>
    <w:rsid w:val="000A1C5D"/>
    <w:rsid w:val="000A221D"/>
    <w:rsid w:val="000A4B4F"/>
    <w:rsid w:val="000A6956"/>
    <w:rsid w:val="000A786B"/>
    <w:rsid w:val="000B0CE0"/>
    <w:rsid w:val="000B162C"/>
    <w:rsid w:val="000B2A4F"/>
    <w:rsid w:val="000B4631"/>
    <w:rsid w:val="000B5469"/>
    <w:rsid w:val="000B7832"/>
    <w:rsid w:val="000B79DB"/>
    <w:rsid w:val="000B7A5D"/>
    <w:rsid w:val="000C0F85"/>
    <w:rsid w:val="000C1310"/>
    <w:rsid w:val="000C5F3C"/>
    <w:rsid w:val="000C6CC3"/>
    <w:rsid w:val="000E03C4"/>
    <w:rsid w:val="000E15AB"/>
    <w:rsid w:val="000F0DE1"/>
    <w:rsid w:val="000F1E7D"/>
    <w:rsid w:val="000F2E9B"/>
    <w:rsid w:val="000F419D"/>
    <w:rsid w:val="000F5021"/>
    <w:rsid w:val="000F5134"/>
    <w:rsid w:val="000F5CC4"/>
    <w:rsid w:val="000F5DA6"/>
    <w:rsid w:val="000F7C22"/>
    <w:rsid w:val="000F7D77"/>
    <w:rsid w:val="00107335"/>
    <w:rsid w:val="00107715"/>
    <w:rsid w:val="00111FD9"/>
    <w:rsid w:val="00113F80"/>
    <w:rsid w:val="00115CFC"/>
    <w:rsid w:val="001202CB"/>
    <w:rsid w:val="00120D0C"/>
    <w:rsid w:val="001222C2"/>
    <w:rsid w:val="00123DA6"/>
    <w:rsid w:val="00124C77"/>
    <w:rsid w:val="00125123"/>
    <w:rsid w:val="0013348E"/>
    <w:rsid w:val="00133F0B"/>
    <w:rsid w:val="001343B0"/>
    <w:rsid w:val="001349BC"/>
    <w:rsid w:val="00136D1F"/>
    <w:rsid w:val="001374AE"/>
    <w:rsid w:val="001444DC"/>
    <w:rsid w:val="001446E7"/>
    <w:rsid w:val="00146D5C"/>
    <w:rsid w:val="00146E5B"/>
    <w:rsid w:val="00150AF6"/>
    <w:rsid w:val="00151826"/>
    <w:rsid w:val="00151DC1"/>
    <w:rsid w:val="00154CDE"/>
    <w:rsid w:val="00154F7E"/>
    <w:rsid w:val="001552FD"/>
    <w:rsid w:val="00155445"/>
    <w:rsid w:val="00155572"/>
    <w:rsid w:val="00160B0D"/>
    <w:rsid w:val="001614D8"/>
    <w:rsid w:val="001632EC"/>
    <w:rsid w:val="001663CB"/>
    <w:rsid w:val="0016729F"/>
    <w:rsid w:val="001701D2"/>
    <w:rsid w:val="00180DEC"/>
    <w:rsid w:val="0018150A"/>
    <w:rsid w:val="00183FC8"/>
    <w:rsid w:val="00185E1A"/>
    <w:rsid w:val="00185F43"/>
    <w:rsid w:val="00192E65"/>
    <w:rsid w:val="00192FAD"/>
    <w:rsid w:val="001933B5"/>
    <w:rsid w:val="001A4B2D"/>
    <w:rsid w:val="001A4E19"/>
    <w:rsid w:val="001A50CB"/>
    <w:rsid w:val="001B031F"/>
    <w:rsid w:val="001B3D23"/>
    <w:rsid w:val="001B490B"/>
    <w:rsid w:val="001B64DA"/>
    <w:rsid w:val="001B7D1B"/>
    <w:rsid w:val="001C0F3F"/>
    <w:rsid w:val="001C1A4E"/>
    <w:rsid w:val="001C3555"/>
    <w:rsid w:val="001C6E79"/>
    <w:rsid w:val="001D10E1"/>
    <w:rsid w:val="001D1A2F"/>
    <w:rsid w:val="001D3066"/>
    <w:rsid w:val="001D32BD"/>
    <w:rsid w:val="001D4078"/>
    <w:rsid w:val="001D7235"/>
    <w:rsid w:val="001D7CF5"/>
    <w:rsid w:val="001E069C"/>
    <w:rsid w:val="001E237B"/>
    <w:rsid w:val="001E2735"/>
    <w:rsid w:val="001F02BF"/>
    <w:rsid w:val="001F3D00"/>
    <w:rsid w:val="001F6736"/>
    <w:rsid w:val="001F7B83"/>
    <w:rsid w:val="002034C4"/>
    <w:rsid w:val="002042C1"/>
    <w:rsid w:val="00205D42"/>
    <w:rsid w:val="00206961"/>
    <w:rsid w:val="002070B3"/>
    <w:rsid w:val="00207D39"/>
    <w:rsid w:val="00210583"/>
    <w:rsid w:val="002110D8"/>
    <w:rsid w:val="00212650"/>
    <w:rsid w:val="0021582F"/>
    <w:rsid w:val="00216837"/>
    <w:rsid w:val="002203A2"/>
    <w:rsid w:val="00220BBD"/>
    <w:rsid w:val="002226D1"/>
    <w:rsid w:val="00222A1B"/>
    <w:rsid w:val="00223441"/>
    <w:rsid w:val="00224EDE"/>
    <w:rsid w:val="00224F89"/>
    <w:rsid w:val="002269C2"/>
    <w:rsid w:val="00230435"/>
    <w:rsid w:val="0023140C"/>
    <w:rsid w:val="00231ED6"/>
    <w:rsid w:val="002322A7"/>
    <w:rsid w:val="002373E8"/>
    <w:rsid w:val="00246065"/>
    <w:rsid w:val="00247587"/>
    <w:rsid w:val="00252513"/>
    <w:rsid w:val="002525DC"/>
    <w:rsid w:val="00252E5E"/>
    <w:rsid w:val="00256507"/>
    <w:rsid w:val="00256CFB"/>
    <w:rsid w:val="0025783A"/>
    <w:rsid w:val="00257DD1"/>
    <w:rsid w:val="00257EAD"/>
    <w:rsid w:val="00261173"/>
    <w:rsid w:val="002635CD"/>
    <w:rsid w:val="00263A72"/>
    <w:rsid w:val="0026457B"/>
    <w:rsid w:val="0026476C"/>
    <w:rsid w:val="0026590F"/>
    <w:rsid w:val="00265ACD"/>
    <w:rsid w:val="00267BDA"/>
    <w:rsid w:val="0027082C"/>
    <w:rsid w:val="00270CA6"/>
    <w:rsid w:val="002713D3"/>
    <w:rsid w:val="00271F28"/>
    <w:rsid w:val="00273C47"/>
    <w:rsid w:val="002751B2"/>
    <w:rsid w:val="00275579"/>
    <w:rsid w:val="00276BFA"/>
    <w:rsid w:val="00277C14"/>
    <w:rsid w:val="00283C1B"/>
    <w:rsid w:val="00283CD4"/>
    <w:rsid w:val="00284194"/>
    <w:rsid w:val="002841F1"/>
    <w:rsid w:val="00287175"/>
    <w:rsid w:val="00294F36"/>
    <w:rsid w:val="00295928"/>
    <w:rsid w:val="00297F4E"/>
    <w:rsid w:val="002A06C1"/>
    <w:rsid w:val="002A070D"/>
    <w:rsid w:val="002A2EC4"/>
    <w:rsid w:val="002A6597"/>
    <w:rsid w:val="002A71DE"/>
    <w:rsid w:val="002A72F4"/>
    <w:rsid w:val="002A7B3F"/>
    <w:rsid w:val="002B104F"/>
    <w:rsid w:val="002B1C46"/>
    <w:rsid w:val="002B31C3"/>
    <w:rsid w:val="002B6921"/>
    <w:rsid w:val="002C043C"/>
    <w:rsid w:val="002C278D"/>
    <w:rsid w:val="002C6202"/>
    <w:rsid w:val="002C623F"/>
    <w:rsid w:val="002C6CD3"/>
    <w:rsid w:val="002C7AE9"/>
    <w:rsid w:val="002D02B9"/>
    <w:rsid w:val="002D0DFA"/>
    <w:rsid w:val="002D1D15"/>
    <w:rsid w:val="002D3E32"/>
    <w:rsid w:val="002E05D6"/>
    <w:rsid w:val="002E06D5"/>
    <w:rsid w:val="002E0EE6"/>
    <w:rsid w:val="002E156A"/>
    <w:rsid w:val="002E1EAB"/>
    <w:rsid w:val="002E3307"/>
    <w:rsid w:val="002E635A"/>
    <w:rsid w:val="002E6468"/>
    <w:rsid w:val="002E6820"/>
    <w:rsid w:val="002F28AB"/>
    <w:rsid w:val="002F62AF"/>
    <w:rsid w:val="002F6B1B"/>
    <w:rsid w:val="0030624E"/>
    <w:rsid w:val="00306EDF"/>
    <w:rsid w:val="00307EFB"/>
    <w:rsid w:val="00311126"/>
    <w:rsid w:val="003134B3"/>
    <w:rsid w:val="00313985"/>
    <w:rsid w:val="003200FE"/>
    <w:rsid w:val="00320928"/>
    <w:rsid w:val="00325BFC"/>
    <w:rsid w:val="00326F53"/>
    <w:rsid w:val="00327786"/>
    <w:rsid w:val="00330346"/>
    <w:rsid w:val="00333F69"/>
    <w:rsid w:val="00336AE4"/>
    <w:rsid w:val="00340AC9"/>
    <w:rsid w:val="00340AEA"/>
    <w:rsid w:val="0034168D"/>
    <w:rsid w:val="00343E39"/>
    <w:rsid w:val="0035075D"/>
    <w:rsid w:val="00350F10"/>
    <w:rsid w:val="003631C4"/>
    <w:rsid w:val="00366D26"/>
    <w:rsid w:val="00367F1E"/>
    <w:rsid w:val="00386A14"/>
    <w:rsid w:val="00391515"/>
    <w:rsid w:val="0039187D"/>
    <w:rsid w:val="003936AA"/>
    <w:rsid w:val="00396679"/>
    <w:rsid w:val="00397272"/>
    <w:rsid w:val="003A5CDA"/>
    <w:rsid w:val="003A6450"/>
    <w:rsid w:val="003A653D"/>
    <w:rsid w:val="003B1B8C"/>
    <w:rsid w:val="003B1E48"/>
    <w:rsid w:val="003B2B37"/>
    <w:rsid w:val="003B331C"/>
    <w:rsid w:val="003B3C0F"/>
    <w:rsid w:val="003B7B9A"/>
    <w:rsid w:val="003C05CA"/>
    <w:rsid w:val="003C1CDA"/>
    <w:rsid w:val="003C2081"/>
    <w:rsid w:val="003C2586"/>
    <w:rsid w:val="003C43B0"/>
    <w:rsid w:val="003C4E76"/>
    <w:rsid w:val="003C7934"/>
    <w:rsid w:val="003C7EBD"/>
    <w:rsid w:val="003D1DDD"/>
    <w:rsid w:val="003D287E"/>
    <w:rsid w:val="003D3CBA"/>
    <w:rsid w:val="003D48D5"/>
    <w:rsid w:val="003D4ED7"/>
    <w:rsid w:val="003D7AEE"/>
    <w:rsid w:val="003E0E2F"/>
    <w:rsid w:val="003E3AFA"/>
    <w:rsid w:val="003E66F5"/>
    <w:rsid w:val="003E6F62"/>
    <w:rsid w:val="003E7DB4"/>
    <w:rsid w:val="003F0421"/>
    <w:rsid w:val="003F0C82"/>
    <w:rsid w:val="003F5EC0"/>
    <w:rsid w:val="003F6639"/>
    <w:rsid w:val="003F7EF6"/>
    <w:rsid w:val="00400034"/>
    <w:rsid w:val="00400D84"/>
    <w:rsid w:val="00404041"/>
    <w:rsid w:val="00405549"/>
    <w:rsid w:val="0041279E"/>
    <w:rsid w:val="00412A7B"/>
    <w:rsid w:val="00413C87"/>
    <w:rsid w:val="004150D5"/>
    <w:rsid w:val="00415D49"/>
    <w:rsid w:val="00416E1A"/>
    <w:rsid w:val="004173B6"/>
    <w:rsid w:val="00420328"/>
    <w:rsid w:val="00423FE3"/>
    <w:rsid w:val="00425254"/>
    <w:rsid w:val="004258D9"/>
    <w:rsid w:val="004313CD"/>
    <w:rsid w:val="00431991"/>
    <w:rsid w:val="00431B4B"/>
    <w:rsid w:val="0043359C"/>
    <w:rsid w:val="00433D67"/>
    <w:rsid w:val="0043433F"/>
    <w:rsid w:val="00440C74"/>
    <w:rsid w:val="00451669"/>
    <w:rsid w:val="004559F4"/>
    <w:rsid w:val="00455BCA"/>
    <w:rsid w:val="00456A8D"/>
    <w:rsid w:val="00456DAE"/>
    <w:rsid w:val="00461C5A"/>
    <w:rsid w:val="00463D49"/>
    <w:rsid w:val="00466280"/>
    <w:rsid w:val="004706FA"/>
    <w:rsid w:val="004712E1"/>
    <w:rsid w:val="00475A34"/>
    <w:rsid w:val="00476F75"/>
    <w:rsid w:val="004777AF"/>
    <w:rsid w:val="00477F20"/>
    <w:rsid w:val="0048024F"/>
    <w:rsid w:val="00485C3F"/>
    <w:rsid w:val="00492005"/>
    <w:rsid w:val="0049339C"/>
    <w:rsid w:val="004967C9"/>
    <w:rsid w:val="0049681A"/>
    <w:rsid w:val="00497E23"/>
    <w:rsid w:val="004A09B4"/>
    <w:rsid w:val="004A2923"/>
    <w:rsid w:val="004A6682"/>
    <w:rsid w:val="004A6E6D"/>
    <w:rsid w:val="004B06A6"/>
    <w:rsid w:val="004B2C1B"/>
    <w:rsid w:val="004B37F6"/>
    <w:rsid w:val="004B3AF7"/>
    <w:rsid w:val="004B4F9E"/>
    <w:rsid w:val="004B726C"/>
    <w:rsid w:val="004C1445"/>
    <w:rsid w:val="004C4B19"/>
    <w:rsid w:val="004C4DAE"/>
    <w:rsid w:val="004C6879"/>
    <w:rsid w:val="004D0299"/>
    <w:rsid w:val="004D0C69"/>
    <w:rsid w:val="004D1103"/>
    <w:rsid w:val="004D17B2"/>
    <w:rsid w:val="004D221D"/>
    <w:rsid w:val="004D3569"/>
    <w:rsid w:val="004D536E"/>
    <w:rsid w:val="004D56E0"/>
    <w:rsid w:val="004E5491"/>
    <w:rsid w:val="004E5A3E"/>
    <w:rsid w:val="004F0F81"/>
    <w:rsid w:val="004F10AD"/>
    <w:rsid w:val="004F668D"/>
    <w:rsid w:val="00500112"/>
    <w:rsid w:val="0050064F"/>
    <w:rsid w:val="0050185B"/>
    <w:rsid w:val="00502F84"/>
    <w:rsid w:val="00504E01"/>
    <w:rsid w:val="005063AF"/>
    <w:rsid w:val="005068A3"/>
    <w:rsid w:val="005075AA"/>
    <w:rsid w:val="00510442"/>
    <w:rsid w:val="00511837"/>
    <w:rsid w:val="00513750"/>
    <w:rsid w:val="00514254"/>
    <w:rsid w:val="00515C33"/>
    <w:rsid w:val="00520A05"/>
    <w:rsid w:val="0052312D"/>
    <w:rsid w:val="00524EDC"/>
    <w:rsid w:val="0052516B"/>
    <w:rsid w:val="00527601"/>
    <w:rsid w:val="005279E9"/>
    <w:rsid w:val="005309DA"/>
    <w:rsid w:val="005316CE"/>
    <w:rsid w:val="0053332F"/>
    <w:rsid w:val="005357AC"/>
    <w:rsid w:val="005365BA"/>
    <w:rsid w:val="00536BFB"/>
    <w:rsid w:val="005402DA"/>
    <w:rsid w:val="005409A9"/>
    <w:rsid w:val="005410C9"/>
    <w:rsid w:val="00541B34"/>
    <w:rsid w:val="00542290"/>
    <w:rsid w:val="00543D2C"/>
    <w:rsid w:val="005442E9"/>
    <w:rsid w:val="0054630B"/>
    <w:rsid w:val="00550F08"/>
    <w:rsid w:val="005524FB"/>
    <w:rsid w:val="00553863"/>
    <w:rsid w:val="005561C4"/>
    <w:rsid w:val="005574B7"/>
    <w:rsid w:val="00561466"/>
    <w:rsid w:val="0056179B"/>
    <w:rsid w:val="00563423"/>
    <w:rsid w:val="00564D32"/>
    <w:rsid w:val="00565DE3"/>
    <w:rsid w:val="005708E0"/>
    <w:rsid w:val="00581839"/>
    <w:rsid w:val="00583B1A"/>
    <w:rsid w:val="00586D83"/>
    <w:rsid w:val="00591E0D"/>
    <w:rsid w:val="00594119"/>
    <w:rsid w:val="00594941"/>
    <w:rsid w:val="005965A9"/>
    <w:rsid w:val="005A2499"/>
    <w:rsid w:val="005A2610"/>
    <w:rsid w:val="005A31B9"/>
    <w:rsid w:val="005A601C"/>
    <w:rsid w:val="005A6ED1"/>
    <w:rsid w:val="005B0891"/>
    <w:rsid w:val="005B1709"/>
    <w:rsid w:val="005B2601"/>
    <w:rsid w:val="005B43FF"/>
    <w:rsid w:val="005B4502"/>
    <w:rsid w:val="005B59C1"/>
    <w:rsid w:val="005C03F6"/>
    <w:rsid w:val="005C18B5"/>
    <w:rsid w:val="005C1CD8"/>
    <w:rsid w:val="005C1F9B"/>
    <w:rsid w:val="005C5080"/>
    <w:rsid w:val="005C5CDB"/>
    <w:rsid w:val="005D0F4E"/>
    <w:rsid w:val="005D195F"/>
    <w:rsid w:val="005D1D74"/>
    <w:rsid w:val="005D2E6B"/>
    <w:rsid w:val="005D3FB5"/>
    <w:rsid w:val="005D5E56"/>
    <w:rsid w:val="005D6FFB"/>
    <w:rsid w:val="005E13BD"/>
    <w:rsid w:val="005E2099"/>
    <w:rsid w:val="005E28E5"/>
    <w:rsid w:val="005E3C1B"/>
    <w:rsid w:val="005E52A0"/>
    <w:rsid w:val="005E7F5A"/>
    <w:rsid w:val="005F0C76"/>
    <w:rsid w:val="005F4477"/>
    <w:rsid w:val="006002A0"/>
    <w:rsid w:val="006012E1"/>
    <w:rsid w:val="006035FB"/>
    <w:rsid w:val="0060368A"/>
    <w:rsid w:val="0060457F"/>
    <w:rsid w:val="00605338"/>
    <w:rsid w:val="0060761A"/>
    <w:rsid w:val="00610954"/>
    <w:rsid w:val="0061237A"/>
    <w:rsid w:val="006123FE"/>
    <w:rsid w:val="00613669"/>
    <w:rsid w:val="00614C44"/>
    <w:rsid w:val="006150F0"/>
    <w:rsid w:val="00621611"/>
    <w:rsid w:val="00621BC8"/>
    <w:rsid w:val="00627583"/>
    <w:rsid w:val="00627A80"/>
    <w:rsid w:val="006323BE"/>
    <w:rsid w:val="0064251C"/>
    <w:rsid w:val="006459A5"/>
    <w:rsid w:val="00650929"/>
    <w:rsid w:val="00653B9F"/>
    <w:rsid w:val="006555C0"/>
    <w:rsid w:val="00657D7A"/>
    <w:rsid w:val="00662067"/>
    <w:rsid w:val="00662D82"/>
    <w:rsid w:val="0066350F"/>
    <w:rsid w:val="00663C83"/>
    <w:rsid w:val="006649F6"/>
    <w:rsid w:val="00665ABD"/>
    <w:rsid w:val="00666863"/>
    <w:rsid w:val="006720B4"/>
    <w:rsid w:val="00672307"/>
    <w:rsid w:val="00677D1E"/>
    <w:rsid w:val="006814F5"/>
    <w:rsid w:val="00682972"/>
    <w:rsid w:val="00684496"/>
    <w:rsid w:val="006844A9"/>
    <w:rsid w:val="00685769"/>
    <w:rsid w:val="00685F58"/>
    <w:rsid w:val="00686179"/>
    <w:rsid w:val="006906CF"/>
    <w:rsid w:val="00692BA2"/>
    <w:rsid w:val="0069315B"/>
    <w:rsid w:val="006945FE"/>
    <w:rsid w:val="00694C89"/>
    <w:rsid w:val="006956EF"/>
    <w:rsid w:val="006A085B"/>
    <w:rsid w:val="006A09E3"/>
    <w:rsid w:val="006A1376"/>
    <w:rsid w:val="006A2066"/>
    <w:rsid w:val="006A781E"/>
    <w:rsid w:val="006B25AE"/>
    <w:rsid w:val="006B2D0C"/>
    <w:rsid w:val="006B3690"/>
    <w:rsid w:val="006B4E89"/>
    <w:rsid w:val="006B74A7"/>
    <w:rsid w:val="006C3DAC"/>
    <w:rsid w:val="006C648D"/>
    <w:rsid w:val="006C7A4C"/>
    <w:rsid w:val="006C7EE5"/>
    <w:rsid w:val="006D02B7"/>
    <w:rsid w:val="006D31EA"/>
    <w:rsid w:val="006D3250"/>
    <w:rsid w:val="006E081A"/>
    <w:rsid w:val="006E09BE"/>
    <w:rsid w:val="006E1180"/>
    <w:rsid w:val="006E3083"/>
    <w:rsid w:val="006E3DA9"/>
    <w:rsid w:val="006E4398"/>
    <w:rsid w:val="006E66CE"/>
    <w:rsid w:val="006E68A4"/>
    <w:rsid w:val="006E6A57"/>
    <w:rsid w:val="006E7824"/>
    <w:rsid w:val="006F0C7A"/>
    <w:rsid w:val="006F0E06"/>
    <w:rsid w:val="006F374A"/>
    <w:rsid w:val="006F3AF0"/>
    <w:rsid w:val="006F4E7D"/>
    <w:rsid w:val="006F5928"/>
    <w:rsid w:val="007002AE"/>
    <w:rsid w:val="0070228E"/>
    <w:rsid w:val="007072EF"/>
    <w:rsid w:val="007107F1"/>
    <w:rsid w:val="007109CB"/>
    <w:rsid w:val="0071115C"/>
    <w:rsid w:val="00711CCE"/>
    <w:rsid w:val="00713D68"/>
    <w:rsid w:val="007148EA"/>
    <w:rsid w:val="00717407"/>
    <w:rsid w:val="00717DBE"/>
    <w:rsid w:val="0072006E"/>
    <w:rsid w:val="0072147B"/>
    <w:rsid w:val="00722DF4"/>
    <w:rsid w:val="007261FA"/>
    <w:rsid w:val="00731E1B"/>
    <w:rsid w:val="0073288F"/>
    <w:rsid w:val="00732A17"/>
    <w:rsid w:val="00732F98"/>
    <w:rsid w:val="007345B3"/>
    <w:rsid w:val="00734C07"/>
    <w:rsid w:val="007353ED"/>
    <w:rsid w:val="00736219"/>
    <w:rsid w:val="007415B6"/>
    <w:rsid w:val="0074199D"/>
    <w:rsid w:val="00741CE7"/>
    <w:rsid w:val="00743BAD"/>
    <w:rsid w:val="00744A23"/>
    <w:rsid w:val="00745DC1"/>
    <w:rsid w:val="00750FAA"/>
    <w:rsid w:val="007527DB"/>
    <w:rsid w:val="00753C4A"/>
    <w:rsid w:val="00755E88"/>
    <w:rsid w:val="00756022"/>
    <w:rsid w:val="0075727D"/>
    <w:rsid w:val="00757C60"/>
    <w:rsid w:val="007613FE"/>
    <w:rsid w:val="00763769"/>
    <w:rsid w:val="00764E74"/>
    <w:rsid w:val="0076783C"/>
    <w:rsid w:val="00770949"/>
    <w:rsid w:val="00772362"/>
    <w:rsid w:val="00776EBD"/>
    <w:rsid w:val="00777103"/>
    <w:rsid w:val="00782049"/>
    <w:rsid w:val="00783C43"/>
    <w:rsid w:val="00790AA2"/>
    <w:rsid w:val="00790DC9"/>
    <w:rsid w:val="0079114E"/>
    <w:rsid w:val="0079342B"/>
    <w:rsid w:val="00795873"/>
    <w:rsid w:val="007A18DC"/>
    <w:rsid w:val="007A368E"/>
    <w:rsid w:val="007A4AE4"/>
    <w:rsid w:val="007A7A53"/>
    <w:rsid w:val="007B4BCA"/>
    <w:rsid w:val="007C0A1C"/>
    <w:rsid w:val="007C11D5"/>
    <w:rsid w:val="007C31C1"/>
    <w:rsid w:val="007C664E"/>
    <w:rsid w:val="007D1A7B"/>
    <w:rsid w:val="007D2A55"/>
    <w:rsid w:val="007D4DBC"/>
    <w:rsid w:val="007D4E1C"/>
    <w:rsid w:val="007E00A1"/>
    <w:rsid w:val="007E0864"/>
    <w:rsid w:val="007E2333"/>
    <w:rsid w:val="007E3852"/>
    <w:rsid w:val="007F05C3"/>
    <w:rsid w:val="007F1CAD"/>
    <w:rsid w:val="007F33EE"/>
    <w:rsid w:val="007F435B"/>
    <w:rsid w:val="007F4891"/>
    <w:rsid w:val="007F5B82"/>
    <w:rsid w:val="007F5E39"/>
    <w:rsid w:val="007F7123"/>
    <w:rsid w:val="00801498"/>
    <w:rsid w:val="00804B8C"/>
    <w:rsid w:val="00805B80"/>
    <w:rsid w:val="008062BF"/>
    <w:rsid w:val="008076AF"/>
    <w:rsid w:val="00807A20"/>
    <w:rsid w:val="00807EE7"/>
    <w:rsid w:val="008109E6"/>
    <w:rsid w:val="00815009"/>
    <w:rsid w:val="00815E9D"/>
    <w:rsid w:val="00816955"/>
    <w:rsid w:val="00820EA1"/>
    <w:rsid w:val="008214FB"/>
    <w:rsid w:val="00822734"/>
    <w:rsid w:val="008255B3"/>
    <w:rsid w:val="00825AAE"/>
    <w:rsid w:val="00830EA2"/>
    <w:rsid w:val="00832453"/>
    <w:rsid w:val="0083558E"/>
    <w:rsid w:val="008377DE"/>
    <w:rsid w:val="00840754"/>
    <w:rsid w:val="008408B7"/>
    <w:rsid w:val="00842380"/>
    <w:rsid w:val="00844947"/>
    <w:rsid w:val="008476E0"/>
    <w:rsid w:val="00850AE3"/>
    <w:rsid w:val="0085273A"/>
    <w:rsid w:val="00852C24"/>
    <w:rsid w:val="00853A34"/>
    <w:rsid w:val="00853D38"/>
    <w:rsid w:val="00854D9C"/>
    <w:rsid w:val="00854DEF"/>
    <w:rsid w:val="008601FD"/>
    <w:rsid w:val="00860C39"/>
    <w:rsid w:val="00861DDA"/>
    <w:rsid w:val="00862119"/>
    <w:rsid w:val="00862614"/>
    <w:rsid w:val="00865E66"/>
    <w:rsid w:val="00871192"/>
    <w:rsid w:val="008740E6"/>
    <w:rsid w:val="008741EB"/>
    <w:rsid w:val="00874F84"/>
    <w:rsid w:val="008752D6"/>
    <w:rsid w:val="00877843"/>
    <w:rsid w:val="0088055E"/>
    <w:rsid w:val="00881CAE"/>
    <w:rsid w:val="00882D70"/>
    <w:rsid w:val="00890733"/>
    <w:rsid w:val="00893068"/>
    <w:rsid w:val="0089383F"/>
    <w:rsid w:val="00895D68"/>
    <w:rsid w:val="008A250A"/>
    <w:rsid w:val="008A3498"/>
    <w:rsid w:val="008A4FC2"/>
    <w:rsid w:val="008B0293"/>
    <w:rsid w:val="008B4EFF"/>
    <w:rsid w:val="008C3ECC"/>
    <w:rsid w:val="008C5F79"/>
    <w:rsid w:val="008D19DC"/>
    <w:rsid w:val="008D4169"/>
    <w:rsid w:val="008D4EE4"/>
    <w:rsid w:val="008E2144"/>
    <w:rsid w:val="008E399F"/>
    <w:rsid w:val="008E3B9F"/>
    <w:rsid w:val="008E6340"/>
    <w:rsid w:val="008E672B"/>
    <w:rsid w:val="008F30D8"/>
    <w:rsid w:val="008F4560"/>
    <w:rsid w:val="008F658C"/>
    <w:rsid w:val="009007D6"/>
    <w:rsid w:val="009009EF"/>
    <w:rsid w:val="009010BE"/>
    <w:rsid w:val="00901733"/>
    <w:rsid w:val="009035BC"/>
    <w:rsid w:val="00911865"/>
    <w:rsid w:val="00913D2E"/>
    <w:rsid w:val="00915F1D"/>
    <w:rsid w:val="00923B9E"/>
    <w:rsid w:val="009249BA"/>
    <w:rsid w:val="00926AEF"/>
    <w:rsid w:val="00927905"/>
    <w:rsid w:val="00930A3A"/>
    <w:rsid w:val="009317F0"/>
    <w:rsid w:val="009327B1"/>
    <w:rsid w:val="00935BC9"/>
    <w:rsid w:val="00935DBD"/>
    <w:rsid w:val="009415CC"/>
    <w:rsid w:val="00942605"/>
    <w:rsid w:val="00942A0A"/>
    <w:rsid w:val="00942E42"/>
    <w:rsid w:val="009430D2"/>
    <w:rsid w:val="00950EBF"/>
    <w:rsid w:val="00951C9C"/>
    <w:rsid w:val="009547BC"/>
    <w:rsid w:val="009554F2"/>
    <w:rsid w:val="0096173F"/>
    <w:rsid w:val="009623F7"/>
    <w:rsid w:val="009676E9"/>
    <w:rsid w:val="00974533"/>
    <w:rsid w:val="00975DDB"/>
    <w:rsid w:val="00977343"/>
    <w:rsid w:val="00980199"/>
    <w:rsid w:val="00982391"/>
    <w:rsid w:val="00983817"/>
    <w:rsid w:val="009840D1"/>
    <w:rsid w:val="009873C5"/>
    <w:rsid w:val="00987C3F"/>
    <w:rsid w:val="00991654"/>
    <w:rsid w:val="009944BB"/>
    <w:rsid w:val="00994C05"/>
    <w:rsid w:val="00995B7E"/>
    <w:rsid w:val="009977FE"/>
    <w:rsid w:val="00997816"/>
    <w:rsid w:val="009A1E29"/>
    <w:rsid w:val="009A2478"/>
    <w:rsid w:val="009A577A"/>
    <w:rsid w:val="009A6933"/>
    <w:rsid w:val="009B0850"/>
    <w:rsid w:val="009B1576"/>
    <w:rsid w:val="009B1A4B"/>
    <w:rsid w:val="009B1F37"/>
    <w:rsid w:val="009B2993"/>
    <w:rsid w:val="009B4A92"/>
    <w:rsid w:val="009B7064"/>
    <w:rsid w:val="009C05F6"/>
    <w:rsid w:val="009C18CE"/>
    <w:rsid w:val="009C1927"/>
    <w:rsid w:val="009C1A1D"/>
    <w:rsid w:val="009C1F08"/>
    <w:rsid w:val="009C2919"/>
    <w:rsid w:val="009C3151"/>
    <w:rsid w:val="009C5418"/>
    <w:rsid w:val="009C6F85"/>
    <w:rsid w:val="009C7BC2"/>
    <w:rsid w:val="009D1E09"/>
    <w:rsid w:val="009D42D4"/>
    <w:rsid w:val="009D4583"/>
    <w:rsid w:val="009D556C"/>
    <w:rsid w:val="009E1269"/>
    <w:rsid w:val="009E131B"/>
    <w:rsid w:val="009E1DE7"/>
    <w:rsid w:val="009E301C"/>
    <w:rsid w:val="009E3229"/>
    <w:rsid w:val="009E4DC2"/>
    <w:rsid w:val="009E591F"/>
    <w:rsid w:val="009E743C"/>
    <w:rsid w:val="009F4CA9"/>
    <w:rsid w:val="00A0104D"/>
    <w:rsid w:val="00A02F4E"/>
    <w:rsid w:val="00A036F8"/>
    <w:rsid w:val="00A04D0B"/>
    <w:rsid w:val="00A058BE"/>
    <w:rsid w:val="00A1181E"/>
    <w:rsid w:val="00A13A99"/>
    <w:rsid w:val="00A1493D"/>
    <w:rsid w:val="00A14E07"/>
    <w:rsid w:val="00A15127"/>
    <w:rsid w:val="00A1679F"/>
    <w:rsid w:val="00A2537F"/>
    <w:rsid w:val="00A25F07"/>
    <w:rsid w:val="00A272CA"/>
    <w:rsid w:val="00A30851"/>
    <w:rsid w:val="00A319DC"/>
    <w:rsid w:val="00A31E06"/>
    <w:rsid w:val="00A32EBD"/>
    <w:rsid w:val="00A33279"/>
    <w:rsid w:val="00A372B0"/>
    <w:rsid w:val="00A41F35"/>
    <w:rsid w:val="00A456E1"/>
    <w:rsid w:val="00A50800"/>
    <w:rsid w:val="00A5094C"/>
    <w:rsid w:val="00A519A0"/>
    <w:rsid w:val="00A53BF6"/>
    <w:rsid w:val="00A55D2C"/>
    <w:rsid w:val="00A60753"/>
    <w:rsid w:val="00A61294"/>
    <w:rsid w:val="00A62D4C"/>
    <w:rsid w:val="00A664BB"/>
    <w:rsid w:val="00A66902"/>
    <w:rsid w:val="00A679B4"/>
    <w:rsid w:val="00A67BBA"/>
    <w:rsid w:val="00A71C97"/>
    <w:rsid w:val="00A7379D"/>
    <w:rsid w:val="00A772CB"/>
    <w:rsid w:val="00A81393"/>
    <w:rsid w:val="00A81FFC"/>
    <w:rsid w:val="00A8226D"/>
    <w:rsid w:val="00A82F2D"/>
    <w:rsid w:val="00A84D57"/>
    <w:rsid w:val="00A84EC4"/>
    <w:rsid w:val="00A9103C"/>
    <w:rsid w:val="00A916C1"/>
    <w:rsid w:val="00A9392B"/>
    <w:rsid w:val="00A95C7B"/>
    <w:rsid w:val="00AA0D32"/>
    <w:rsid w:val="00AA1ECC"/>
    <w:rsid w:val="00AA28D4"/>
    <w:rsid w:val="00AA2B95"/>
    <w:rsid w:val="00AA3A8F"/>
    <w:rsid w:val="00AA5A38"/>
    <w:rsid w:val="00AA5D08"/>
    <w:rsid w:val="00AB0E87"/>
    <w:rsid w:val="00AB0F35"/>
    <w:rsid w:val="00AB1C5A"/>
    <w:rsid w:val="00AB46B3"/>
    <w:rsid w:val="00AB72B2"/>
    <w:rsid w:val="00AC0BB8"/>
    <w:rsid w:val="00AC52B1"/>
    <w:rsid w:val="00AC6947"/>
    <w:rsid w:val="00AD3644"/>
    <w:rsid w:val="00AD66BC"/>
    <w:rsid w:val="00AE0464"/>
    <w:rsid w:val="00AE12E0"/>
    <w:rsid w:val="00AE1A6B"/>
    <w:rsid w:val="00AE2BEB"/>
    <w:rsid w:val="00AE3451"/>
    <w:rsid w:val="00AE3BF6"/>
    <w:rsid w:val="00AE65EC"/>
    <w:rsid w:val="00AE6A57"/>
    <w:rsid w:val="00AE752A"/>
    <w:rsid w:val="00AF074B"/>
    <w:rsid w:val="00AF2150"/>
    <w:rsid w:val="00AF23FB"/>
    <w:rsid w:val="00B01E46"/>
    <w:rsid w:val="00B024A0"/>
    <w:rsid w:val="00B027D2"/>
    <w:rsid w:val="00B03764"/>
    <w:rsid w:val="00B048AB"/>
    <w:rsid w:val="00B06732"/>
    <w:rsid w:val="00B1558D"/>
    <w:rsid w:val="00B23534"/>
    <w:rsid w:val="00B27DCB"/>
    <w:rsid w:val="00B30DB4"/>
    <w:rsid w:val="00B31378"/>
    <w:rsid w:val="00B31F80"/>
    <w:rsid w:val="00B33466"/>
    <w:rsid w:val="00B372E2"/>
    <w:rsid w:val="00B403F9"/>
    <w:rsid w:val="00B41AA2"/>
    <w:rsid w:val="00B43898"/>
    <w:rsid w:val="00B44689"/>
    <w:rsid w:val="00B45717"/>
    <w:rsid w:val="00B46B45"/>
    <w:rsid w:val="00B5022C"/>
    <w:rsid w:val="00B527BF"/>
    <w:rsid w:val="00B5300E"/>
    <w:rsid w:val="00B53A78"/>
    <w:rsid w:val="00B53DC2"/>
    <w:rsid w:val="00B5417F"/>
    <w:rsid w:val="00B57277"/>
    <w:rsid w:val="00B60510"/>
    <w:rsid w:val="00B614F8"/>
    <w:rsid w:val="00B644E2"/>
    <w:rsid w:val="00B64556"/>
    <w:rsid w:val="00B6633C"/>
    <w:rsid w:val="00B670D2"/>
    <w:rsid w:val="00B72201"/>
    <w:rsid w:val="00B73F85"/>
    <w:rsid w:val="00B7651E"/>
    <w:rsid w:val="00B76995"/>
    <w:rsid w:val="00B77F5F"/>
    <w:rsid w:val="00B828F4"/>
    <w:rsid w:val="00B86A1A"/>
    <w:rsid w:val="00B87A47"/>
    <w:rsid w:val="00B87F2D"/>
    <w:rsid w:val="00B92A20"/>
    <w:rsid w:val="00B95493"/>
    <w:rsid w:val="00BA2588"/>
    <w:rsid w:val="00BA5ABB"/>
    <w:rsid w:val="00BB4B52"/>
    <w:rsid w:val="00BB5485"/>
    <w:rsid w:val="00BB5B37"/>
    <w:rsid w:val="00BC0687"/>
    <w:rsid w:val="00BC1DA6"/>
    <w:rsid w:val="00BC3A24"/>
    <w:rsid w:val="00BC44AA"/>
    <w:rsid w:val="00BC48AF"/>
    <w:rsid w:val="00BC5C86"/>
    <w:rsid w:val="00BD2C36"/>
    <w:rsid w:val="00BD30CB"/>
    <w:rsid w:val="00BD3161"/>
    <w:rsid w:val="00BD352C"/>
    <w:rsid w:val="00BD4097"/>
    <w:rsid w:val="00BD580A"/>
    <w:rsid w:val="00BD7CD0"/>
    <w:rsid w:val="00BE1A83"/>
    <w:rsid w:val="00BE7FAD"/>
    <w:rsid w:val="00BF0A66"/>
    <w:rsid w:val="00BF0E77"/>
    <w:rsid w:val="00BF2F4F"/>
    <w:rsid w:val="00BF4716"/>
    <w:rsid w:val="00BF550C"/>
    <w:rsid w:val="00BF550E"/>
    <w:rsid w:val="00C002A0"/>
    <w:rsid w:val="00C0198D"/>
    <w:rsid w:val="00C04CC0"/>
    <w:rsid w:val="00C10992"/>
    <w:rsid w:val="00C11956"/>
    <w:rsid w:val="00C1273E"/>
    <w:rsid w:val="00C1401E"/>
    <w:rsid w:val="00C14546"/>
    <w:rsid w:val="00C16B81"/>
    <w:rsid w:val="00C177B3"/>
    <w:rsid w:val="00C20DE7"/>
    <w:rsid w:val="00C20F3D"/>
    <w:rsid w:val="00C2142E"/>
    <w:rsid w:val="00C21CF7"/>
    <w:rsid w:val="00C246EA"/>
    <w:rsid w:val="00C24D40"/>
    <w:rsid w:val="00C2748D"/>
    <w:rsid w:val="00C3021B"/>
    <w:rsid w:val="00C324A5"/>
    <w:rsid w:val="00C3339B"/>
    <w:rsid w:val="00C33A85"/>
    <w:rsid w:val="00C3532F"/>
    <w:rsid w:val="00C42E4B"/>
    <w:rsid w:val="00C47194"/>
    <w:rsid w:val="00C511E1"/>
    <w:rsid w:val="00C5328B"/>
    <w:rsid w:val="00C54932"/>
    <w:rsid w:val="00C55A8D"/>
    <w:rsid w:val="00C563C0"/>
    <w:rsid w:val="00C57FAA"/>
    <w:rsid w:val="00C60288"/>
    <w:rsid w:val="00C61347"/>
    <w:rsid w:val="00C61B5B"/>
    <w:rsid w:val="00C6377D"/>
    <w:rsid w:val="00C66555"/>
    <w:rsid w:val="00C70D15"/>
    <w:rsid w:val="00C723FD"/>
    <w:rsid w:val="00C73103"/>
    <w:rsid w:val="00C74DCD"/>
    <w:rsid w:val="00C76D2A"/>
    <w:rsid w:val="00C7702A"/>
    <w:rsid w:val="00C839D2"/>
    <w:rsid w:val="00C9039F"/>
    <w:rsid w:val="00C918CD"/>
    <w:rsid w:val="00C92B28"/>
    <w:rsid w:val="00C93AAA"/>
    <w:rsid w:val="00C9559E"/>
    <w:rsid w:val="00C95997"/>
    <w:rsid w:val="00C97061"/>
    <w:rsid w:val="00C971AB"/>
    <w:rsid w:val="00CA520C"/>
    <w:rsid w:val="00CA590C"/>
    <w:rsid w:val="00CA644D"/>
    <w:rsid w:val="00CA67E7"/>
    <w:rsid w:val="00CA7E46"/>
    <w:rsid w:val="00CB2027"/>
    <w:rsid w:val="00CB2486"/>
    <w:rsid w:val="00CB29AC"/>
    <w:rsid w:val="00CB35D2"/>
    <w:rsid w:val="00CB4938"/>
    <w:rsid w:val="00CB61EC"/>
    <w:rsid w:val="00CB6AF8"/>
    <w:rsid w:val="00CC0098"/>
    <w:rsid w:val="00CC1D47"/>
    <w:rsid w:val="00CC2052"/>
    <w:rsid w:val="00CC3C48"/>
    <w:rsid w:val="00CC3C74"/>
    <w:rsid w:val="00CC6AB9"/>
    <w:rsid w:val="00CC74E0"/>
    <w:rsid w:val="00CD080A"/>
    <w:rsid w:val="00CD0D94"/>
    <w:rsid w:val="00CD410A"/>
    <w:rsid w:val="00CD45FF"/>
    <w:rsid w:val="00CD70C3"/>
    <w:rsid w:val="00CD7D70"/>
    <w:rsid w:val="00CE1571"/>
    <w:rsid w:val="00CE5297"/>
    <w:rsid w:val="00CE7E31"/>
    <w:rsid w:val="00CF3D5B"/>
    <w:rsid w:val="00CF5F41"/>
    <w:rsid w:val="00D029DF"/>
    <w:rsid w:val="00D02A99"/>
    <w:rsid w:val="00D051D6"/>
    <w:rsid w:val="00D05D29"/>
    <w:rsid w:val="00D073F4"/>
    <w:rsid w:val="00D15303"/>
    <w:rsid w:val="00D23124"/>
    <w:rsid w:val="00D236C5"/>
    <w:rsid w:val="00D24253"/>
    <w:rsid w:val="00D24FF5"/>
    <w:rsid w:val="00D2630A"/>
    <w:rsid w:val="00D268BF"/>
    <w:rsid w:val="00D3043C"/>
    <w:rsid w:val="00D3367A"/>
    <w:rsid w:val="00D33D8F"/>
    <w:rsid w:val="00D355DE"/>
    <w:rsid w:val="00D355FB"/>
    <w:rsid w:val="00D37670"/>
    <w:rsid w:val="00D4029F"/>
    <w:rsid w:val="00D42CE4"/>
    <w:rsid w:val="00D43664"/>
    <w:rsid w:val="00D4375B"/>
    <w:rsid w:val="00D464E2"/>
    <w:rsid w:val="00D5177C"/>
    <w:rsid w:val="00D56716"/>
    <w:rsid w:val="00D5772B"/>
    <w:rsid w:val="00D61E18"/>
    <w:rsid w:val="00D62266"/>
    <w:rsid w:val="00D6248E"/>
    <w:rsid w:val="00D64249"/>
    <w:rsid w:val="00D64D8E"/>
    <w:rsid w:val="00D6589C"/>
    <w:rsid w:val="00D82608"/>
    <w:rsid w:val="00D839B1"/>
    <w:rsid w:val="00D845F0"/>
    <w:rsid w:val="00D86EEF"/>
    <w:rsid w:val="00D92A8D"/>
    <w:rsid w:val="00D92D29"/>
    <w:rsid w:val="00D95A7A"/>
    <w:rsid w:val="00D95C80"/>
    <w:rsid w:val="00D969E8"/>
    <w:rsid w:val="00D96ACF"/>
    <w:rsid w:val="00DA0611"/>
    <w:rsid w:val="00DA2027"/>
    <w:rsid w:val="00DA212D"/>
    <w:rsid w:val="00DA36F1"/>
    <w:rsid w:val="00DA3C49"/>
    <w:rsid w:val="00DB4759"/>
    <w:rsid w:val="00DB4DF0"/>
    <w:rsid w:val="00DB5B99"/>
    <w:rsid w:val="00DB6AAE"/>
    <w:rsid w:val="00DB6DB4"/>
    <w:rsid w:val="00DB76C8"/>
    <w:rsid w:val="00DB7CBF"/>
    <w:rsid w:val="00DC0FD7"/>
    <w:rsid w:val="00DC331F"/>
    <w:rsid w:val="00DD12B4"/>
    <w:rsid w:val="00DD3D50"/>
    <w:rsid w:val="00DD559A"/>
    <w:rsid w:val="00DD574E"/>
    <w:rsid w:val="00DD5C9B"/>
    <w:rsid w:val="00DD60EB"/>
    <w:rsid w:val="00DE1C3F"/>
    <w:rsid w:val="00DF0011"/>
    <w:rsid w:val="00DF0C31"/>
    <w:rsid w:val="00DF37F4"/>
    <w:rsid w:val="00DF4009"/>
    <w:rsid w:val="00DF4123"/>
    <w:rsid w:val="00DF5933"/>
    <w:rsid w:val="00E008A6"/>
    <w:rsid w:val="00E00B79"/>
    <w:rsid w:val="00E02D7A"/>
    <w:rsid w:val="00E03EE2"/>
    <w:rsid w:val="00E0613C"/>
    <w:rsid w:val="00E12C13"/>
    <w:rsid w:val="00E135BA"/>
    <w:rsid w:val="00E13E7F"/>
    <w:rsid w:val="00E148FC"/>
    <w:rsid w:val="00E15259"/>
    <w:rsid w:val="00E15CA3"/>
    <w:rsid w:val="00E162DC"/>
    <w:rsid w:val="00E16594"/>
    <w:rsid w:val="00E17AA9"/>
    <w:rsid w:val="00E17BBE"/>
    <w:rsid w:val="00E20A8D"/>
    <w:rsid w:val="00E23AC1"/>
    <w:rsid w:val="00E23EA9"/>
    <w:rsid w:val="00E25DB3"/>
    <w:rsid w:val="00E30C94"/>
    <w:rsid w:val="00E31389"/>
    <w:rsid w:val="00E31CDD"/>
    <w:rsid w:val="00E31D0E"/>
    <w:rsid w:val="00E331A8"/>
    <w:rsid w:val="00E350C8"/>
    <w:rsid w:val="00E35BAD"/>
    <w:rsid w:val="00E35D9E"/>
    <w:rsid w:val="00E40C63"/>
    <w:rsid w:val="00E41451"/>
    <w:rsid w:val="00E42992"/>
    <w:rsid w:val="00E45380"/>
    <w:rsid w:val="00E4583F"/>
    <w:rsid w:val="00E504E8"/>
    <w:rsid w:val="00E54656"/>
    <w:rsid w:val="00E549EE"/>
    <w:rsid w:val="00E56A1B"/>
    <w:rsid w:val="00E56AF4"/>
    <w:rsid w:val="00E5777D"/>
    <w:rsid w:val="00E57EDE"/>
    <w:rsid w:val="00E60852"/>
    <w:rsid w:val="00E61EC5"/>
    <w:rsid w:val="00E72497"/>
    <w:rsid w:val="00E74286"/>
    <w:rsid w:val="00E747E6"/>
    <w:rsid w:val="00E75D46"/>
    <w:rsid w:val="00E82432"/>
    <w:rsid w:val="00E824C2"/>
    <w:rsid w:val="00E85766"/>
    <w:rsid w:val="00E85E11"/>
    <w:rsid w:val="00E900AF"/>
    <w:rsid w:val="00E90A23"/>
    <w:rsid w:val="00EA0E8D"/>
    <w:rsid w:val="00EA1E8C"/>
    <w:rsid w:val="00EA34A2"/>
    <w:rsid w:val="00EA4B14"/>
    <w:rsid w:val="00EA4CF3"/>
    <w:rsid w:val="00EA5E6C"/>
    <w:rsid w:val="00EB445C"/>
    <w:rsid w:val="00EB76D3"/>
    <w:rsid w:val="00EB7A0D"/>
    <w:rsid w:val="00EC0896"/>
    <w:rsid w:val="00EC0D19"/>
    <w:rsid w:val="00EC1206"/>
    <w:rsid w:val="00EC1848"/>
    <w:rsid w:val="00EC29ED"/>
    <w:rsid w:val="00EC3469"/>
    <w:rsid w:val="00EC5EE5"/>
    <w:rsid w:val="00EE2890"/>
    <w:rsid w:val="00EE2A59"/>
    <w:rsid w:val="00EE3E37"/>
    <w:rsid w:val="00EE4024"/>
    <w:rsid w:val="00EE4140"/>
    <w:rsid w:val="00EE447C"/>
    <w:rsid w:val="00EF293F"/>
    <w:rsid w:val="00EF2BA9"/>
    <w:rsid w:val="00EF3391"/>
    <w:rsid w:val="00EF3AE2"/>
    <w:rsid w:val="00EF66BE"/>
    <w:rsid w:val="00EF7180"/>
    <w:rsid w:val="00F00FBA"/>
    <w:rsid w:val="00F04DF8"/>
    <w:rsid w:val="00F11C96"/>
    <w:rsid w:val="00F11D7D"/>
    <w:rsid w:val="00F1378A"/>
    <w:rsid w:val="00F156FE"/>
    <w:rsid w:val="00F15C90"/>
    <w:rsid w:val="00F17E73"/>
    <w:rsid w:val="00F20FBE"/>
    <w:rsid w:val="00F21E54"/>
    <w:rsid w:val="00F2511D"/>
    <w:rsid w:val="00F265C1"/>
    <w:rsid w:val="00F306B7"/>
    <w:rsid w:val="00F32438"/>
    <w:rsid w:val="00F328E8"/>
    <w:rsid w:val="00F33308"/>
    <w:rsid w:val="00F33D9C"/>
    <w:rsid w:val="00F34BD6"/>
    <w:rsid w:val="00F35EAA"/>
    <w:rsid w:val="00F4015B"/>
    <w:rsid w:val="00F4070A"/>
    <w:rsid w:val="00F40F5D"/>
    <w:rsid w:val="00F42BEB"/>
    <w:rsid w:val="00F43D62"/>
    <w:rsid w:val="00F4478C"/>
    <w:rsid w:val="00F45657"/>
    <w:rsid w:val="00F45730"/>
    <w:rsid w:val="00F45E41"/>
    <w:rsid w:val="00F524F8"/>
    <w:rsid w:val="00F55368"/>
    <w:rsid w:val="00F577F7"/>
    <w:rsid w:val="00F57A6E"/>
    <w:rsid w:val="00F61AE8"/>
    <w:rsid w:val="00F62A07"/>
    <w:rsid w:val="00F67DBB"/>
    <w:rsid w:val="00F70C61"/>
    <w:rsid w:val="00F711F5"/>
    <w:rsid w:val="00F71B59"/>
    <w:rsid w:val="00F7224E"/>
    <w:rsid w:val="00F72490"/>
    <w:rsid w:val="00F77059"/>
    <w:rsid w:val="00F779DE"/>
    <w:rsid w:val="00F80844"/>
    <w:rsid w:val="00F82372"/>
    <w:rsid w:val="00F833D5"/>
    <w:rsid w:val="00F84729"/>
    <w:rsid w:val="00F84C5D"/>
    <w:rsid w:val="00F87B24"/>
    <w:rsid w:val="00F87B7A"/>
    <w:rsid w:val="00F90329"/>
    <w:rsid w:val="00F915B5"/>
    <w:rsid w:val="00F91BF1"/>
    <w:rsid w:val="00F946CD"/>
    <w:rsid w:val="00F97FB7"/>
    <w:rsid w:val="00FA08F8"/>
    <w:rsid w:val="00FA0AA9"/>
    <w:rsid w:val="00FA7A80"/>
    <w:rsid w:val="00FB0D73"/>
    <w:rsid w:val="00FB1041"/>
    <w:rsid w:val="00FB21B3"/>
    <w:rsid w:val="00FB2350"/>
    <w:rsid w:val="00FB32C9"/>
    <w:rsid w:val="00FB3C9D"/>
    <w:rsid w:val="00FB4794"/>
    <w:rsid w:val="00FB77E1"/>
    <w:rsid w:val="00FC0634"/>
    <w:rsid w:val="00FC12EE"/>
    <w:rsid w:val="00FC1729"/>
    <w:rsid w:val="00FC22D1"/>
    <w:rsid w:val="00FC33C8"/>
    <w:rsid w:val="00FC6C49"/>
    <w:rsid w:val="00FC7347"/>
    <w:rsid w:val="00FC7B89"/>
    <w:rsid w:val="00FD05E3"/>
    <w:rsid w:val="00FD0B3D"/>
    <w:rsid w:val="00FD1E5C"/>
    <w:rsid w:val="00FD24A9"/>
    <w:rsid w:val="00FD2A50"/>
    <w:rsid w:val="00FD4CB9"/>
    <w:rsid w:val="00FD571C"/>
    <w:rsid w:val="00FD6BD4"/>
    <w:rsid w:val="00FD7EBF"/>
    <w:rsid w:val="00FE085C"/>
    <w:rsid w:val="00FE22F4"/>
    <w:rsid w:val="00FE461D"/>
    <w:rsid w:val="00FE5782"/>
    <w:rsid w:val="00FE6A8C"/>
    <w:rsid w:val="00FE7FE5"/>
    <w:rsid w:val="00FF03B0"/>
    <w:rsid w:val="00FF1EAE"/>
    <w:rsid w:val="00FF517C"/>
    <w:rsid w:val="00FF6000"/>
    <w:rsid w:val="00FF6E76"/>
    <w:rsid w:val="00FF70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1236B55"/>
  <w15:docId w15:val="{C12A70FC-4874-4A72-B98A-BB0273AA05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szCs w:val="22"/>
        <w:lang w:val="en-US" w:eastAsia="zh-CN" w:bidi="ar-SA"/>
      </w:rPr>
    </w:rPrDefault>
    <w:pPrDefault>
      <w:pPr>
        <w:pBdr>
          <w:top w:val="none" w:sz="4" w:space="0" w:color="000000"/>
          <w:left w:val="none" w:sz="4" w:space="0" w:color="000000"/>
          <w:bottom w:val="none" w:sz="4" w:space="0" w:color="000000"/>
          <w:right w:val="none" w:sz="4" w:space="0" w:color="000000"/>
          <w:between w:val="none" w:sz="4" w:space="0" w:color="000000"/>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iPriority="0"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997816"/>
    <w:pPr>
      <w:spacing w:after="120"/>
      <w:jc w:val="both"/>
    </w:pPr>
    <w:rPr>
      <w:rFonts w:ascii="Arial" w:hAnsi="Arial"/>
      <w:lang w:val="en-GB"/>
    </w:rPr>
  </w:style>
  <w:style w:type="paragraph" w:styleId="1">
    <w:name w:val="heading 1"/>
    <w:next w:val="a0"/>
    <w:link w:val="10"/>
    <w:qFormat/>
    <w:pPr>
      <w:keepNext/>
      <w:keepLines/>
      <w:numPr>
        <w:numId w:val="27"/>
      </w:numPr>
      <w:pBdr>
        <w:top w:val="single" w:sz="12" w:space="3" w:color="auto"/>
      </w:pBdr>
      <w:spacing w:before="240" w:after="180"/>
      <w:outlineLvl w:val="0"/>
    </w:pPr>
    <w:rPr>
      <w:rFonts w:ascii="Arial" w:hAnsi="Arial"/>
      <w:sz w:val="36"/>
      <w:szCs w:val="36"/>
      <w:lang w:val="en-GB"/>
    </w:rPr>
  </w:style>
  <w:style w:type="paragraph" w:styleId="20">
    <w:name w:val="heading 2"/>
    <w:basedOn w:val="1"/>
    <w:next w:val="a0"/>
    <w:link w:val="21"/>
    <w:qFormat/>
    <w:pPr>
      <w:numPr>
        <w:ilvl w:val="1"/>
      </w:numPr>
      <w:pBdr>
        <w:top w:val="none" w:sz="0" w:space="0" w:color="auto"/>
      </w:pBdr>
      <w:tabs>
        <w:tab w:val="left" w:pos="576"/>
      </w:tabs>
      <w:spacing w:before="180"/>
      <w:outlineLvl w:val="1"/>
    </w:pPr>
    <w:rPr>
      <w:sz w:val="32"/>
      <w:szCs w:val="32"/>
    </w:rPr>
  </w:style>
  <w:style w:type="paragraph" w:styleId="30">
    <w:name w:val="heading 3"/>
    <w:basedOn w:val="20"/>
    <w:next w:val="a0"/>
    <w:link w:val="31"/>
    <w:qFormat/>
    <w:rsid w:val="003F0C82"/>
    <w:pPr>
      <w:numPr>
        <w:ilvl w:val="2"/>
      </w:numPr>
      <w:tabs>
        <w:tab w:val="left" w:pos="720"/>
      </w:tabs>
      <w:spacing w:before="120"/>
      <w:outlineLvl w:val="2"/>
    </w:pPr>
    <w:rPr>
      <w:sz w:val="28"/>
      <w:szCs w:val="28"/>
    </w:rPr>
  </w:style>
  <w:style w:type="paragraph" w:styleId="4">
    <w:name w:val="heading 4"/>
    <w:basedOn w:val="30"/>
    <w:next w:val="a0"/>
    <w:link w:val="41"/>
    <w:qFormat/>
    <w:pPr>
      <w:numPr>
        <w:ilvl w:val="3"/>
      </w:numPr>
      <w:tabs>
        <w:tab w:val="left" w:pos="864"/>
      </w:tabs>
      <w:outlineLvl w:val="3"/>
    </w:pPr>
    <w:rPr>
      <w:sz w:val="24"/>
      <w:szCs w:val="24"/>
    </w:rPr>
  </w:style>
  <w:style w:type="paragraph" w:styleId="50">
    <w:name w:val="heading 5"/>
    <w:basedOn w:val="4"/>
    <w:next w:val="a0"/>
    <w:link w:val="51"/>
    <w:qFormat/>
    <w:pPr>
      <w:numPr>
        <w:ilvl w:val="4"/>
      </w:numPr>
      <w:tabs>
        <w:tab w:val="left" w:pos="1008"/>
      </w:tabs>
      <w:outlineLvl w:val="4"/>
    </w:pPr>
    <w:rPr>
      <w:sz w:val="22"/>
      <w:szCs w:val="22"/>
    </w:rPr>
  </w:style>
  <w:style w:type="paragraph" w:styleId="6">
    <w:name w:val="heading 6"/>
    <w:basedOn w:val="a0"/>
    <w:next w:val="a0"/>
    <w:link w:val="60"/>
    <w:qFormat/>
    <w:pPr>
      <w:keepNext/>
      <w:keepLines/>
      <w:numPr>
        <w:ilvl w:val="5"/>
        <w:numId w:val="27"/>
      </w:numPr>
      <w:tabs>
        <w:tab w:val="left" w:pos="1152"/>
      </w:tabs>
      <w:spacing w:before="120"/>
      <w:outlineLvl w:val="5"/>
    </w:pPr>
    <w:rPr>
      <w:rFonts w:cs="Arial"/>
    </w:rPr>
  </w:style>
  <w:style w:type="paragraph" w:styleId="7">
    <w:name w:val="heading 7"/>
    <w:basedOn w:val="a0"/>
    <w:next w:val="a0"/>
    <w:link w:val="70"/>
    <w:qFormat/>
    <w:pPr>
      <w:keepNext/>
      <w:keepLines/>
      <w:numPr>
        <w:ilvl w:val="6"/>
        <w:numId w:val="27"/>
      </w:numPr>
      <w:tabs>
        <w:tab w:val="left" w:pos="1296"/>
      </w:tabs>
      <w:spacing w:before="120"/>
      <w:outlineLvl w:val="6"/>
    </w:pPr>
    <w:rPr>
      <w:rFonts w:cs="Arial"/>
    </w:rPr>
  </w:style>
  <w:style w:type="paragraph" w:styleId="8">
    <w:name w:val="heading 8"/>
    <w:basedOn w:val="7"/>
    <w:next w:val="a0"/>
    <w:link w:val="80"/>
    <w:qFormat/>
    <w:pPr>
      <w:numPr>
        <w:ilvl w:val="7"/>
      </w:numPr>
      <w:tabs>
        <w:tab w:val="left" w:pos="1440"/>
      </w:tabs>
      <w:outlineLvl w:val="7"/>
    </w:pPr>
  </w:style>
  <w:style w:type="paragraph" w:styleId="9">
    <w:name w:val="heading 9"/>
    <w:basedOn w:val="8"/>
    <w:next w:val="a0"/>
    <w:link w:val="90"/>
    <w:qFormat/>
    <w:pPr>
      <w:numPr>
        <w:ilvl w:val="8"/>
      </w:numPr>
      <w:tabs>
        <w:tab w:val="left" w:pos="1584"/>
      </w:tabs>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Heading1Char">
    <w:name w:val="Heading 1 Char"/>
    <w:basedOn w:val="a1"/>
    <w:uiPriority w:val="9"/>
    <w:rPr>
      <w:rFonts w:ascii="Arial" w:eastAsia="Arial" w:hAnsi="Arial" w:cs="Arial"/>
      <w:sz w:val="40"/>
      <w:szCs w:val="40"/>
    </w:rPr>
  </w:style>
  <w:style w:type="character" w:customStyle="1" w:styleId="Heading2Char">
    <w:name w:val="Heading 2 Char"/>
    <w:basedOn w:val="a1"/>
    <w:uiPriority w:val="9"/>
    <w:rPr>
      <w:rFonts w:ascii="Arial" w:eastAsia="Arial" w:hAnsi="Arial" w:cs="Arial"/>
      <w:sz w:val="34"/>
    </w:rPr>
  </w:style>
  <w:style w:type="character" w:customStyle="1" w:styleId="Heading3Char">
    <w:name w:val="Heading 3 Char"/>
    <w:basedOn w:val="a1"/>
    <w:uiPriority w:val="9"/>
    <w:rPr>
      <w:rFonts w:ascii="Arial" w:eastAsia="Arial" w:hAnsi="Arial" w:cs="Arial"/>
      <w:sz w:val="30"/>
      <w:szCs w:val="30"/>
    </w:rPr>
  </w:style>
  <w:style w:type="character" w:customStyle="1" w:styleId="41">
    <w:name w:val="标题 4 字符"/>
    <w:basedOn w:val="a1"/>
    <w:link w:val="4"/>
    <w:rPr>
      <w:rFonts w:ascii="Arial" w:hAnsi="Arial"/>
      <w:sz w:val="24"/>
      <w:szCs w:val="24"/>
      <w:lang w:val="en-GB"/>
    </w:rPr>
  </w:style>
  <w:style w:type="character" w:customStyle="1" w:styleId="51">
    <w:name w:val="标题 5 字符"/>
    <w:basedOn w:val="a1"/>
    <w:link w:val="50"/>
    <w:rPr>
      <w:rFonts w:ascii="Arial" w:hAnsi="Arial"/>
      <w:sz w:val="22"/>
      <w:lang w:val="en-GB"/>
    </w:rPr>
  </w:style>
  <w:style w:type="character" w:customStyle="1" w:styleId="60">
    <w:name w:val="标题 6 字符"/>
    <w:basedOn w:val="a1"/>
    <w:link w:val="6"/>
    <w:rPr>
      <w:rFonts w:ascii="Arial" w:hAnsi="Arial" w:cs="Arial"/>
      <w:lang w:val="en-GB"/>
    </w:rPr>
  </w:style>
  <w:style w:type="character" w:customStyle="1" w:styleId="70">
    <w:name w:val="标题 7 字符"/>
    <w:basedOn w:val="a1"/>
    <w:link w:val="7"/>
    <w:rPr>
      <w:rFonts w:ascii="Arial" w:hAnsi="Arial" w:cs="Arial"/>
      <w:lang w:val="en-GB"/>
    </w:rPr>
  </w:style>
  <w:style w:type="character" w:customStyle="1" w:styleId="80">
    <w:name w:val="标题 8 字符"/>
    <w:basedOn w:val="a1"/>
    <w:link w:val="8"/>
    <w:rPr>
      <w:rFonts w:ascii="Arial" w:hAnsi="Arial" w:cs="Arial"/>
      <w:lang w:val="en-GB"/>
    </w:rPr>
  </w:style>
  <w:style w:type="character" w:customStyle="1" w:styleId="90">
    <w:name w:val="标题 9 字符"/>
    <w:basedOn w:val="a1"/>
    <w:link w:val="9"/>
    <w:rPr>
      <w:rFonts w:ascii="Arial" w:hAnsi="Arial" w:cs="Arial"/>
      <w:lang w:val="en-GB"/>
    </w:rPr>
  </w:style>
  <w:style w:type="paragraph" w:styleId="a4">
    <w:name w:val="No Spacing"/>
    <w:uiPriority w:val="1"/>
    <w:qFormat/>
  </w:style>
  <w:style w:type="paragraph" w:styleId="a5">
    <w:name w:val="Title"/>
    <w:basedOn w:val="a0"/>
    <w:next w:val="a0"/>
    <w:link w:val="a6"/>
    <w:uiPriority w:val="10"/>
    <w:qFormat/>
    <w:pPr>
      <w:spacing w:before="300" w:after="200"/>
      <w:contextualSpacing/>
    </w:pPr>
    <w:rPr>
      <w:sz w:val="48"/>
      <w:szCs w:val="48"/>
    </w:rPr>
  </w:style>
  <w:style w:type="character" w:customStyle="1" w:styleId="a6">
    <w:name w:val="标题 字符"/>
    <w:basedOn w:val="a1"/>
    <w:link w:val="a5"/>
    <w:uiPriority w:val="10"/>
    <w:rPr>
      <w:sz w:val="48"/>
      <w:szCs w:val="48"/>
    </w:rPr>
  </w:style>
  <w:style w:type="paragraph" w:styleId="a7">
    <w:name w:val="Subtitle"/>
    <w:basedOn w:val="a0"/>
    <w:next w:val="a0"/>
    <w:link w:val="a8"/>
    <w:uiPriority w:val="11"/>
    <w:qFormat/>
    <w:pPr>
      <w:spacing w:before="200" w:after="200"/>
    </w:pPr>
    <w:rPr>
      <w:sz w:val="24"/>
      <w:szCs w:val="24"/>
    </w:rPr>
  </w:style>
  <w:style w:type="character" w:customStyle="1" w:styleId="a8">
    <w:name w:val="副标题 字符"/>
    <w:basedOn w:val="a1"/>
    <w:link w:val="a7"/>
    <w:uiPriority w:val="11"/>
    <w:rPr>
      <w:sz w:val="24"/>
      <w:szCs w:val="24"/>
    </w:rPr>
  </w:style>
  <w:style w:type="paragraph" w:styleId="a9">
    <w:name w:val="Quote"/>
    <w:basedOn w:val="a0"/>
    <w:next w:val="a0"/>
    <w:link w:val="aa"/>
    <w:uiPriority w:val="29"/>
    <w:qFormat/>
    <w:pPr>
      <w:ind w:left="720" w:right="720"/>
    </w:pPr>
    <w:rPr>
      <w:i/>
    </w:rPr>
  </w:style>
  <w:style w:type="character" w:customStyle="1" w:styleId="aa">
    <w:name w:val="引用 字符"/>
    <w:link w:val="a9"/>
    <w:uiPriority w:val="29"/>
    <w:rPr>
      <w:i/>
    </w:rPr>
  </w:style>
  <w:style w:type="paragraph" w:styleId="ab">
    <w:name w:val="Intense Quote"/>
    <w:basedOn w:val="a0"/>
    <w:next w:val="a0"/>
    <w:link w:val="ac"/>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c">
    <w:name w:val="明显引用 字符"/>
    <w:link w:val="ab"/>
    <w:uiPriority w:val="30"/>
    <w:rPr>
      <w:i/>
    </w:rPr>
  </w:style>
  <w:style w:type="character" w:customStyle="1" w:styleId="HeaderChar">
    <w:name w:val="Header Char"/>
    <w:basedOn w:val="a1"/>
    <w:uiPriority w:val="99"/>
  </w:style>
  <w:style w:type="character" w:customStyle="1" w:styleId="FooterChar">
    <w:name w:val="Footer Char"/>
    <w:basedOn w:val="a1"/>
    <w:uiPriority w:val="99"/>
  </w:style>
  <w:style w:type="character" w:customStyle="1" w:styleId="CaptionChar">
    <w:name w:val="Caption Char"/>
    <w:uiPriority w:val="99"/>
  </w:style>
  <w:style w:type="table" w:customStyle="1" w:styleId="TableGridLight">
    <w:name w:val="Table Grid Light"/>
    <w:basedOn w:val="a2"/>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1">
    <w:name w:val="Plain Table 1"/>
    <w:basedOn w:val="a2"/>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auto" w:fill="F2F2F2" w:themeFill="text1" w:themeFillTint="0D"/>
      </w:tcPr>
    </w:tblStylePr>
    <w:tblStylePr w:type="band1Horz">
      <w:tblPr/>
      <w:tcPr>
        <w:shd w:val="clear" w:color="auto" w:fill="F2F2F2" w:themeFill="text1" w:themeFillTint="0D"/>
      </w:tcPr>
    </w:tblStylePr>
  </w:style>
  <w:style w:type="table" w:styleId="22">
    <w:name w:val="Plain Table 2"/>
    <w:basedOn w:val="a2"/>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2">
    <w:name w:val="Plain Table 3"/>
    <w:basedOn w:val="a2"/>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42">
    <w:name w:val="Plain Table 4"/>
    <w:basedOn w:val="a2"/>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52">
    <w:name w:val="Plain Table 5"/>
    <w:basedOn w:val="a2"/>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auto" w:fill="FFFFFF"/>
      </w:tcPr>
    </w:tblStylePr>
    <w:tblStylePr w:type="lastRow">
      <w:rPr>
        <w:i/>
        <w:color w:val="404040"/>
      </w:rPr>
      <w:tblPr/>
      <w:tcPr>
        <w:tcBorders>
          <w:top w:val="single" w:sz="4" w:space="0" w:color="404040"/>
          <w:left w:val="none" w:sz="4" w:space="0" w:color="000000"/>
          <w:right w:val="none" w:sz="4" w:space="0" w:color="000000"/>
        </w:tcBorders>
        <w:shd w:val="clear" w:color="auto" w:fill="FFFFFF"/>
      </w:tcPr>
    </w:tblStylePr>
    <w:tblStylePr w:type="firstCol">
      <w:pPr>
        <w:jc w:val="right"/>
      </w:pPr>
      <w:rPr>
        <w:i/>
        <w:color w:val="404040"/>
      </w:rPr>
      <w:tblPr/>
      <w:tcPr>
        <w:tcBorders>
          <w:right w:val="single" w:sz="4" w:space="0" w:color="404040"/>
        </w:tcBorders>
        <w:shd w:val="clear" w:color="auto" w:fill="FFFFFF"/>
      </w:tcPr>
    </w:tblStylePr>
    <w:tblStylePr w:type="lastCol">
      <w:rPr>
        <w:i/>
        <w:color w:val="404040"/>
      </w:rPr>
      <w:tblPr/>
      <w:tcPr>
        <w:tcBorders>
          <w:left w:val="single" w:sz="4" w:space="0" w:color="404040"/>
        </w:tcBorders>
        <w:shd w:val="clear" w:color="auto" w:fill="FFFFFF"/>
      </w:tc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12">
    <w:name w:val="Grid Table 1 Light"/>
    <w:basedOn w:val="a2"/>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2"/>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GridTable1Light-Accent2">
    <w:name w:val="Grid Table 1 Light - Accent 2"/>
    <w:basedOn w:val="a2"/>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2"/>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2"/>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2"/>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GridTable1Light-Accent6">
    <w:name w:val="Grid Table 1 Light - Accent 6"/>
    <w:basedOn w:val="a2"/>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23">
    <w:name w:val="Grid Table 2"/>
    <w:basedOn w:val="a2"/>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auto" w:fill="FFFFFF"/>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2-Accent1">
    <w:name w:val="Grid Table 2 - Accent 1"/>
    <w:basedOn w:val="a2"/>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auto" w:fill="FFFFFF"/>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customStyle="1" w:styleId="GridTable2-Accent2">
    <w:name w:val="Grid Table 2 - Accent 2"/>
    <w:basedOn w:val="a2"/>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auto" w:fill="FFFFFF"/>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2-Accent3">
    <w:name w:val="Grid Table 2 - Accent 3"/>
    <w:basedOn w:val="a2"/>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auto" w:fill="FFFFFF"/>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2-Accent4">
    <w:name w:val="Grid Table 2 - Accent 4"/>
    <w:basedOn w:val="a2"/>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auto" w:fill="FFFFFF"/>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2-Accent5">
    <w:name w:val="Grid Table 2 - Accent 5"/>
    <w:basedOn w:val="a2"/>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auto" w:fill="FFFFFF"/>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2-Accent6">
    <w:name w:val="Grid Table 2 - Accent 6"/>
    <w:basedOn w:val="a2"/>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auto" w:fill="FFFFFF"/>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33">
    <w:name w:val="Grid Table 3"/>
    <w:basedOn w:val="a2"/>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3-Accent1">
    <w:name w:val="Grid Table 3 - Accent 1"/>
    <w:basedOn w:val="a2"/>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customStyle="1" w:styleId="GridTable3-Accent2">
    <w:name w:val="Grid Table 3 - Accent 2"/>
    <w:basedOn w:val="a2"/>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3-Accent3">
    <w:name w:val="Grid Table 3 - Accent 3"/>
    <w:basedOn w:val="a2"/>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3-Accent4">
    <w:name w:val="Grid Table 3 - Accent 4"/>
    <w:basedOn w:val="a2"/>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3-Accent5">
    <w:name w:val="Grid Table 3 - Accent 5"/>
    <w:basedOn w:val="a2"/>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3-Accent6">
    <w:name w:val="Grid Table 3 - Accent 6"/>
    <w:basedOn w:val="a2"/>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43">
    <w:name w:val="Grid Table 4"/>
    <w:basedOn w:val="a2"/>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4-Accent1">
    <w:name w:val="Grid Table 4 - Accent 1"/>
    <w:basedOn w:val="a2"/>
    <w:uiPriority w:val="5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auto"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3F3" w:themeFill="accent1" w:themeFillTint="32"/>
      </w:tcPr>
    </w:tblStylePr>
    <w:tblStylePr w:type="band1Horz">
      <w:rPr>
        <w:rFonts w:ascii="Arial" w:hAnsi="Arial"/>
        <w:color w:val="404040"/>
        <w:sz w:val="22"/>
      </w:rPr>
      <w:tblPr/>
      <w:tcPr>
        <w:shd w:val="clear" w:color="auto" w:fill="DAE3F3" w:themeFill="accent1" w:themeFillTint="32"/>
      </w:tcPr>
    </w:tblStylePr>
  </w:style>
  <w:style w:type="table" w:customStyle="1" w:styleId="GridTable4-Accent2">
    <w:name w:val="Grid Table 4 - Accent 2"/>
    <w:basedOn w:val="a2"/>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auto"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4-Accent3">
    <w:name w:val="Grid Table 4 - Accent 3"/>
    <w:basedOn w:val="a2"/>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uto"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4-Accent4">
    <w:name w:val="Grid Table 4 - Accent 4"/>
    <w:basedOn w:val="a2"/>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auto"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4-Accent5">
    <w:name w:val="Grid Table 4 - Accent 5"/>
    <w:basedOn w:val="a2"/>
    <w:uiPriority w:val="5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auto"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4-Accent6">
    <w:name w:val="Grid Table 4 - Accent 6"/>
    <w:basedOn w:val="a2"/>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auto"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53">
    <w:name w:val="Grid Table 5 Dark"/>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BFBFBF" w:themeFill="text1" w:themeFillTint="40"/>
    </w:tblPr>
    <w:tblStylePr w:type="firstRow">
      <w:rPr>
        <w:rFonts w:ascii="Arial" w:hAnsi="Arial"/>
        <w:b/>
        <w:color w:val="FFFFFF"/>
        <w:sz w:val="22"/>
      </w:rPr>
      <w:tblPr/>
      <w:tcPr>
        <w:shd w:val="clear" w:color="auto" w:fill="000000" w:themeFill="text1"/>
      </w:tcPr>
    </w:tblStylePr>
    <w:tblStylePr w:type="lastRow">
      <w:rPr>
        <w:rFonts w:ascii="Arial" w:hAnsi="Arial"/>
        <w:b/>
        <w:color w:val="FFFFFF"/>
        <w:sz w:val="22"/>
      </w:rPr>
      <w:tblPr/>
      <w:tcPr>
        <w:tcBorders>
          <w:top w:val="single" w:sz="4" w:space="0" w:color="FFFFFF" w:themeColor="light1"/>
        </w:tcBorders>
        <w:shd w:val="clear" w:color="auto" w:fill="000000" w:themeFill="text1"/>
      </w:tcPr>
    </w:tblStylePr>
    <w:tblStylePr w:type="firstCol">
      <w:rPr>
        <w:rFonts w:ascii="Arial" w:hAnsi="Arial"/>
        <w:b/>
        <w:color w:val="FFFFFF"/>
        <w:sz w:val="22"/>
      </w:rPr>
      <w:tblPr/>
      <w:tcPr>
        <w:shd w:val="clear" w:color="auto" w:fill="000000" w:themeFill="text1"/>
      </w:tcPr>
    </w:tblStylePr>
    <w:tblStylePr w:type="lastCol">
      <w:rPr>
        <w:rFonts w:ascii="Arial" w:hAnsi="Arial"/>
        <w:b/>
        <w:color w:val="FFFFFF"/>
        <w:sz w:val="22"/>
      </w:rPr>
      <w:tblPr/>
      <w:tcPr>
        <w:shd w:val="clear" w:color="auto" w:fill="000000" w:themeFill="text1"/>
      </w:tcPr>
    </w:tblStylePr>
    <w:tblStylePr w:type="band1Vert">
      <w:tblPr/>
      <w:tcPr>
        <w:shd w:val="clear" w:color="auto" w:fill="8A8A8A" w:themeFill="text1" w:themeFillTint="75"/>
      </w:tcPr>
    </w:tblStylePr>
    <w:tblStylePr w:type="band1Horz">
      <w:tblPr/>
      <w:tcPr>
        <w:shd w:val="clear" w:color="auto" w:fill="8A8A8A" w:themeFill="text1" w:themeFillTint="75"/>
      </w:tcPr>
    </w:tblStylePr>
  </w:style>
  <w:style w:type="table" w:customStyle="1" w:styleId="GridTable5Dark-Accent1">
    <w:name w:val="Grid Table 5 Dark- Accent 1"/>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8E2F3" w:themeFill="accent1" w:themeFillTint="34"/>
    </w:tblPr>
    <w:tblStylePr w:type="firstRow">
      <w:rPr>
        <w:rFonts w:ascii="Arial" w:hAnsi="Arial"/>
        <w:b/>
        <w:color w:val="FFFFFF"/>
        <w:sz w:val="22"/>
      </w:rPr>
      <w:tblPr/>
      <w:tcPr>
        <w:shd w:val="clear" w:color="auto" w:fill="4472C4" w:themeFill="accent1"/>
      </w:tcPr>
    </w:tblStylePr>
    <w:tblStylePr w:type="lastRow">
      <w:rPr>
        <w:rFonts w:ascii="Arial" w:hAnsi="Arial"/>
        <w:b/>
        <w:color w:val="FFFFFF"/>
        <w:sz w:val="22"/>
      </w:rPr>
      <w:tblPr/>
      <w:tcPr>
        <w:tcBorders>
          <w:top w:val="single" w:sz="4" w:space="0" w:color="FFFFFF" w:themeColor="light1"/>
        </w:tcBorders>
        <w:shd w:val="clear" w:color="auto" w:fill="4472C4" w:themeFill="accent1"/>
      </w:tcPr>
    </w:tblStylePr>
    <w:tblStylePr w:type="firstCol">
      <w:rPr>
        <w:rFonts w:ascii="Arial" w:hAnsi="Arial"/>
        <w:b/>
        <w:color w:val="FFFFFF"/>
        <w:sz w:val="22"/>
      </w:rPr>
      <w:tblPr/>
      <w:tcPr>
        <w:shd w:val="clear" w:color="auto" w:fill="4472C4" w:themeFill="accent1"/>
      </w:tcPr>
    </w:tblStylePr>
    <w:tblStylePr w:type="lastCol">
      <w:rPr>
        <w:rFonts w:ascii="Arial" w:hAnsi="Arial"/>
        <w:b/>
        <w:color w:val="FFFFFF"/>
        <w:sz w:val="22"/>
      </w:rPr>
      <w:tblPr/>
      <w:tcPr>
        <w:shd w:val="clear" w:color="auto" w:fill="4472C4" w:themeFill="accent1"/>
      </w:tcPr>
    </w:tblStylePr>
    <w:tblStylePr w:type="band1Vert">
      <w:tblPr/>
      <w:tcPr>
        <w:shd w:val="clear" w:color="auto" w:fill="A9BEE4" w:themeFill="accent1" w:themeFillTint="75"/>
      </w:tcPr>
    </w:tblStylePr>
    <w:tblStylePr w:type="band1Horz">
      <w:tblPr/>
      <w:tcPr>
        <w:shd w:val="clear" w:color="auto" w:fill="A9BEE4" w:themeFill="accent1" w:themeFillTint="75"/>
      </w:tcPr>
    </w:tblStylePr>
  </w:style>
  <w:style w:type="table" w:customStyle="1" w:styleId="GridTable5Dark-Accent2">
    <w:name w:val="Grid Table 5 Dark - Accent 2"/>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BE5D6" w:themeFill="accent2" w:themeFillTint="32"/>
    </w:tblPr>
    <w:tblStylePr w:type="firstRow">
      <w:rPr>
        <w:rFonts w:ascii="Arial" w:hAnsi="Arial"/>
        <w:b/>
        <w:color w:val="FFFFFF"/>
        <w:sz w:val="22"/>
      </w:rPr>
      <w:tblPr/>
      <w:tcPr>
        <w:shd w:val="clear" w:color="auto" w:fill="ED7D31" w:themeFill="accent2"/>
      </w:tcPr>
    </w:tblStylePr>
    <w:tblStylePr w:type="lastRow">
      <w:rPr>
        <w:rFonts w:ascii="Arial" w:hAnsi="Arial"/>
        <w:b/>
        <w:color w:val="FFFFFF"/>
        <w:sz w:val="22"/>
      </w:rPr>
      <w:tblPr/>
      <w:tcPr>
        <w:tcBorders>
          <w:top w:val="single" w:sz="4" w:space="0" w:color="FFFFFF" w:themeColor="light1"/>
        </w:tcBorders>
        <w:shd w:val="clear" w:color="auto" w:fill="ED7D31" w:themeFill="accent2"/>
      </w:tcPr>
    </w:tblStylePr>
    <w:tblStylePr w:type="firstCol">
      <w:rPr>
        <w:rFonts w:ascii="Arial" w:hAnsi="Arial"/>
        <w:b/>
        <w:color w:val="FFFFFF"/>
        <w:sz w:val="22"/>
      </w:rPr>
      <w:tblPr/>
      <w:tcPr>
        <w:shd w:val="clear" w:color="auto" w:fill="ED7D31" w:themeFill="accent2"/>
      </w:tcPr>
    </w:tblStylePr>
    <w:tblStylePr w:type="lastCol">
      <w:rPr>
        <w:rFonts w:ascii="Arial" w:hAnsi="Arial"/>
        <w:b/>
        <w:color w:val="FFFFFF"/>
        <w:sz w:val="22"/>
      </w:rPr>
      <w:tblPr/>
      <w:tcPr>
        <w:shd w:val="clear" w:color="auto" w:fill="ED7D31" w:themeFill="accent2"/>
      </w:tcPr>
    </w:tblStylePr>
    <w:tblStylePr w:type="band1Vert">
      <w:tblPr/>
      <w:tcPr>
        <w:shd w:val="clear" w:color="auto" w:fill="F6C3A0" w:themeFill="accent2" w:themeFillTint="75"/>
      </w:tcPr>
    </w:tblStylePr>
    <w:tblStylePr w:type="band1Horz">
      <w:tblPr/>
      <w:tcPr>
        <w:shd w:val="clear" w:color="auto" w:fill="F6C3A0" w:themeFill="accent2" w:themeFillTint="75"/>
      </w:tcPr>
    </w:tblStylePr>
  </w:style>
  <w:style w:type="table" w:customStyle="1" w:styleId="GridTable5Dark-Accent3">
    <w:name w:val="Grid Table 5 Dark - Accent 3"/>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CECEC" w:themeFill="accent3" w:themeFillTint="34"/>
    </w:tblPr>
    <w:tblStylePr w:type="firstRow">
      <w:rPr>
        <w:rFonts w:ascii="Arial" w:hAnsi="Arial"/>
        <w:b/>
        <w:color w:val="FFFFFF"/>
        <w:sz w:val="22"/>
      </w:rPr>
      <w:tblPr/>
      <w:tcPr>
        <w:shd w:val="clear" w:color="auto" w:fill="A5A5A5" w:themeFill="accent3"/>
      </w:tcPr>
    </w:tblStylePr>
    <w:tblStylePr w:type="lastRow">
      <w:rPr>
        <w:rFonts w:ascii="Arial" w:hAnsi="Arial"/>
        <w:b/>
        <w:color w:val="FFFFFF"/>
        <w:sz w:val="22"/>
      </w:rPr>
      <w:tblPr/>
      <w:tcPr>
        <w:tcBorders>
          <w:top w:val="single" w:sz="4" w:space="0" w:color="FFFFFF" w:themeColor="light1"/>
        </w:tcBorders>
        <w:shd w:val="clear" w:color="auto" w:fill="A5A5A5" w:themeFill="accent3"/>
      </w:tcPr>
    </w:tblStylePr>
    <w:tblStylePr w:type="firstCol">
      <w:rPr>
        <w:rFonts w:ascii="Arial" w:hAnsi="Arial"/>
        <w:b/>
        <w:color w:val="FFFFFF"/>
        <w:sz w:val="22"/>
      </w:rPr>
      <w:tblPr/>
      <w:tcPr>
        <w:shd w:val="clear" w:color="auto" w:fill="A5A5A5" w:themeFill="accent3"/>
      </w:tcPr>
    </w:tblStylePr>
    <w:tblStylePr w:type="lastCol">
      <w:rPr>
        <w:rFonts w:ascii="Arial" w:hAnsi="Arial"/>
        <w:b/>
        <w:color w:val="FFFFFF"/>
        <w:sz w:val="22"/>
      </w:rPr>
      <w:tblPr/>
      <w:tcPr>
        <w:shd w:val="clear" w:color="auto" w:fill="A5A5A5" w:themeFill="accent3"/>
      </w:tcPr>
    </w:tblStylePr>
    <w:tblStylePr w:type="band1Vert">
      <w:tblPr/>
      <w:tcPr>
        <w:shd w:val="clear" w:color="auto" w:fill="D5D5D5" w:themeFill="accent3" w:themeFillTint="75"/>
      </w:tcPr>
    </w:tblStylePr>
    <w:tblStylePr w:type="band1Horz">
      <w:tblPr/>
      <w:tcPr>
        <w:shd w:val="clear" w:color="auto" w:fill="D5D5D5" w:themeFill="accent3" w:themeFillTint="75"/>
      </w:tcPr>
    </w:tblStylePr>
  </w:style>
  <w:style w:type="table" w:customStyle="1" w:styleId="GridTable5Dark-Accent4">
    <w:name w:val="Grid Table 5 Dark- Accent 4"/>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FF2CB" w:themeFill="accent4" w:themeFillTint="34"/>
    </w:tblPr>
    <w:tblStylePr w:type="firstRow">
      <w:rPr>
        <w:rFonts w:ascii="Arial" w:hAnsi="Arial"/>
        <w:b/>
        <w:color w:val="FFFFFF"/>
        <w:sz w:val="22"/>
      </w:rPr>
      <w:tblPr/>
      <w:tcPr>
        <w:shd w:val="clear" w:color="auto" w:fill="FFC000" w:themeFill="accent4"/>
      </w:tcPr>
    </w:tblStylePr>
    <w:tblStylePr w:type="lastRow">
      <w:rPr>
        <w:rFonts w:ascii="Arial" w:hAnsi="Arial"/>
        <w:b/>
        <w:color w:val="FFFFFF"/>
        <w:sz w:val="22"/>
      </w:rPr>
      <w:tblPr/>
      <w:tcPr>
        <w:tcBorders>
          <w:top w:val="single" w:sz="4" w:space="0" w:color="FFFFFF" w:themeColor="light1"/>
        </w:tcBorders>
        <w:shd w:val="clear" w:color="auto" w:fill="FFC000" w:themeFill="accent4"/>
      </w:tcPr>
    </w:tblStylePr>
    <w:tblStylePr w:type="firstCol">
      <w:rPr>
        <w:rFonts w:ascii="Arial" w:hAnsi="Arial"/>
        <w:b/>
        <w:color w:val="FFFFFF"/>
        <w:sz w:val="22"/>
      </w:rPr>
      <w:tblPr/>
      <w:tcPr>
        <w:shd w:val="clear" w:color="auto" w:fill="FFC000" w:themeFill="accent4"/>
      </w:tcPr>
    </w:tblStylePr>
    <w:tblStylePr w:type="lastCol">
      <w:rPr>
        <w:rFonts w:ascii="Arial" w:hAnsi="Arial"/>
        <w:b/>
        <w:color w:val="FFFFFF"/>
        <w:sz w:val="22"/>
      </w:rPr>
      <w:tblPr/>
      <w:tcPr>
        <w:shd w:val="clear" w:color="auto" w:fill="FFC000" w:themeFill="accent4"/>
      </w:tcPr>
    </w:tblStylePr>
    <w:tblStylePr w:type="band1Vert">
      <w:tblPr/>
      <w:tcPr>
        <w:shd w:val="clear" w:color="auto" w:fill="FFE28A" w:themeFill="accent4" w:themeFillTint="75"/>
      </w:tcPr>
    </w:tblStylePr>
    <w:tblStylePr w:type="band1Horz">
      <w:tblPr/>
      <w:tcPr>
        <w:shd w:val="clear" w:color="auto" w:fill="FFE28A" w:themeFill="accent4" w:themeFillTint="75"/>
      </w:tcPr>
    </w:tblStylePr>
  </w:style>
  <w:style w:type="table" w:customStyle="1" w:styleId="GridTable5Dark-Accent5">
    <w:name w:val="Grid Table 5 Dark - Accent 5"/>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DEAF6" w:themeFill="accent5" w:themeFillTint="34"/>
    </w:tblPr>
    <w:tblStylePr w:type="firstRow">
      <w:rPr>
        <w:rFonts w:ascii="Arial" w:hAnsi="Arial"/>
        <w:b/>
        <w:color w:val="FFFFFF"/>
        <w:sz w:val="22"/>
      </w:rPr>
      <w:tblPr/>
      <w:tcPr>
        <w:shd w:val="clear" w:color="auto" w:fill="5B9BD5" w:themeFill="accent5"/>
      </w:tcPr>
    </w:tblStylePr>
    <w:tblStylePr w:type="lastRow">
      <w:rPr>
        <w:rFonts w:ascii="Arial" w:hAnsi="Arial"/>
        <w:b/>
        <w:color w:val="FFFFFF"/>
        <w:sz w:val="22"/>
      </w:rPr>
      <w:tblPr/>
      <w:tcPr>
        <w:tcBorders>
          <w:top w:val="single" w:sz="4" w:space="0" w:color="FFFFFF" w:themeColor="light1"/>
        </w:tcBorders>
        <w:shd w:val="clear" w:color="auto" w:fill="5B9BD5" w:themeFill="accent5"/>
      </w:tcPr>
    </w:tblStylePr>
    <w:tblStylePr w:type="firstCol">
      <w:rPr>
        <w:rFonts w:ascii="Arial" w:hAnsi="Arial"/>
        <w:b/>
        <w:color w:val="FFFFFF"/>
        <w:sz w:val="22"/>
      </w:rPr>
      <w:tblPr/>
      <w:tcPr>
        <w:shd w:val="clear" w:color="auto" w:fill="5B9BD5" w:themeFill="accent5"/>
      </w:tcPr>
    </w:tblStylePr>
    <w:tblStylePr w:type="lastCol">
      <w:rPr>
        <w:rFonts w:ascii="Arial" w:hAnsi="Arial"/>
        <w:b/>
        <w:color w:val="FFFFFF"/>
        <w:sz w:val="22"/>
      </w:rPr>
      <w:tblPr/>
      <w:tcPr>
        <w:shd w:val="clear" w:color="auto" w:fill="5B9BD5" w:themeFill="accent5"/>
      </w:tcPr>
    </w:tblStylePr>
    <w:tblStylePr w:type="band1Vert">
      <w:tblPr/>
      <w:tcPr>
        <w:shd w:val="clear" w:color="auto" w:fill="B3D0EB" w:themeFill="accent5" w:themeFillTint="75"/>
      </w:tcPr>
    </w:tblStylePr>
    <w:tblStylePr w:type="band1Horz">
      <w:tblPr/>
      <w:tcPr>
        <w:shd w:val="clear" w:color="auto" w:fill="B3D0EB" w:themeFill="accent5" w:themeFillTint="75"/>
      </w:tcPr>
    </w:tblStylePr>
  </w:style>
  <w:style w:type="table" w:customStyle="1" w:styleId="GridTable5Dark-Accent6">
    <w:name w:val="Grid Table 5 Dark - Accent 6"/>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1EFD8" w:themeFill="accent6" w:themeFillTint="34"/>
    </w:tblPr>
    <w:tblStylePr w:type="firstRow">
      <w:rPr>
        <w:rFonts w:ascii="Arial" w:hAnsi="Arial"/>
        <w:b/>
        <w:color w:val="FFFFFF"/>
        <w:sz w:val="22"/>
      </w:rPr>
      <w:tblPr/>
      <w:tcPr>
        <w:shd w:val="clear" w:color="auto" w:fill="70AD47" w:themeFill="accent6"/>
      </w:tcPr>
    </w:tblStylePr>
    <w:tblStylePr w:type="lastRow">
      <w:rPr>
        <w:rFonts w:ascii="Arial" w:hAnsi="Arial"/>
        <w:b/>
        <w:color w:val="FFFFFF"/>
        <w:sz w:val="22"/>
      </w:rPr>
      <w:tblPr/>
      <w:tcPr>
        <w:tcBorders>
          <w:top w:val="single" w:sz="4" w:space="0" w:color="FFFFFF" w:themeColor="light1"/>
        </w:tcBorders>
        <w:shd w:val="clear" w:color="auto" w:fill="70AD47" w:themeFill="accent6"/>
      </w:tcPr>
    </w:tblStylePr>
    <w:tblStylePr w:type="firstCol">
      <w:rPr>
        <w:rFonts w:ascii="Arial" w:hAnsi="Arial"/>
        <w:b/>
        <w:color w:val="FFFFFF"/>
        <w:sz w:val="22"/>
      </w:rPr>
      <w:tblPr/>
      <w:tcPr>
        <w:shd w:val="clear" w:color="auto" w:fill="70AD47" w:themeFill="accent6"/>
      </w:tcPr>
    </w:tblStylePr>
    <w:tblStylePr w:type="lastCol">
      <w:rPr>
        <w:rFonts w:ascii="Arial" w:hAnsi="Arial"/>
        <w:b/>
        <w:color w:val="FFFFFF"/>
        <w:sz w:val="22"/>
      </w:rPr>
      <w:tblPr/>
      <w:tcPr>
        <w:shd w:val="clear" w:color="auto" w:fill="70AD47" w:themeFill="accent6"/>
      </w:tcPr>
    </w:tblStylePr>
    <w:tblStylePr w:type="band1Vert">
      <w:tblPr/>
      <w:tcPr>
        <w:shd w:val="clear" w:color="auto" w:fill="BCDBA8" w:themeFill="accent6" w:themeFillTint="75"/>
      </w:tcPr>
    </w:tblStylePr>
    <w:tblStylePr w:type="band1Horz">
      <w:tblPr/>
      <w:tcPr>
        <w:shd w:val="clear" w:color="auto" w:fill="BCDBA8" w:themeFill="accent6" w:themeFillTint="75"/>
      </w:tcPr>
    </w:tblStylePr>
  </w:style>
  <w:style w:type="table" w:styleId="61">
    <w:name w:val="Grid Table 6 Colorful"/>
    <w:basedOn w:val="a2"/>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auto" w:fill="CBCBCB" w:themeFill="text1" w:themeFillTint="34"/>
      </w:tcPr>
    </w:tblStylePr>
    <w:tblStylePr w:type="band1Horz">
      <w:rPr>
        <w:rFonts w:ascii="Arial" w:hAnsi="Arial"/>
        <w:color w:val="7F7F7F" w:themeColor="text1" w:themeTint="80" w:themeShade="95"/>
        <w:sz w:val="22"/>
      </w:rPr>
      <w:tblPr/>
      <w:tcPr>
        <w:shd w:val="clear" w:color="auto"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2"/>
    <w:uiPriority w:val="99"/>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customStyle="1" w:styleId="GridTable6Colorful-Accent2">
    <w:name w:val="Grid Table 6 Colorful - Accent 2"/>
    <w:basedOn w:val="a2"/>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2"/>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2"/>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2"/>
    <w:uiPriority w:val="99"/>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customStyle="1" w:styleId="GridTable6Colorful-Accent6">
    <w:name w:val="Grid Table 6 Colorful - Accent 6"/>
    <w:basedOn w:val="a2"/>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E1EFD8" w:themeFill="accent6" w:themeFillTint="34"/>
      </w:tcPr>
    </w:tblStylePr>
    <w:tblStylePr w:type="band1Horz">
      <w:rPr>
        <w:rFonts w:ascii="Arial" w:hAnsi="Arial"/>
        <w:color w:val="245A8D" w:themeColor="accent5" w:themeShade="95"/>
        <w:sz w:val="22"/>
      </w:rPr>
      <w:tblPr/>
      <w:tcPr>
        <w:shd w:val="clear" w:color="auto" w:fill="E1EFD8" w:themeFill="accent6" w:themeFillTint="34"/>
      </w:tcPr>
    </w:tblStylePr>
    <w:tblStylePr w:type="band2Horz">
      <w:rPr>
        <w:rFonts w:ascii="Arial" w:hAnsi="Arial"/>
        <w:color w:val="245A8D" w:themeColor="accent5" w:themeShade="95"/>
        <w:sz w:val="22"/>
      </w:rPr>
    </w:tblStylePr>
  </w:style>
  <w:style w:type="table" w:styleId="71">
    <w:name w:val="Grid Table 7 Colorful"/>
    <w:basedOn w:val="a2"/>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auto" w:fill="FFFFFF"/>
      </w:tcPr>
    </w:tblStylePr>
    <w:tblStylePr w:type="band1Vert">
      <w:tblPr/>
      <w:tcPr>
        <w:shd w:val="clear" w:color="auto" w:fill="F2F2F2" w:themeFill="text1" w:themeFillTint="0D"/>
      </w:tcPr>
    </w:tblStylePr>
    <w:tblStylePr w:type="band1Horz">
      <w:rPr>
        <w:rFonts w:ascii="Arial" w:hAnsi="Arial"/>
        <w:color w:val="7F7F7F" w:themeColor="text1" w:themeTint="80" w:themeShade="95"/>
        <w:sz w:val="22"/>
      </w:rPr>
      <w:tblPr/>
      <w:tcPr>
        <w:shd w:val="clear" w:color="auto"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2"/>
    <w:uiPriority w:val="99"/>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0" w:space="0" w:color="auto"/>
          <w:left w:val="none" w:sz="0" w:space="0" w:color="auto"/>
          <w:bottom w:val="single" w:sz="4" w:space="0" w:color="A0B7E1" w:themeColor="accent1" w:themeTint="80"/>
          <w:right w:val="none" w:sz="0" w:space="0" w:color="auto"/>
        </w:tcBorders>
        <w:shd w:val="clear" w:color="auto"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0B7E1" w:themeColor="accent1" w:themeTint="80" w:themeShade="95"/>
        <w:sz w:val="22"/>
      </w:rPr>
      <w:tblPr/>
      <w:tcPr>
        <w:tcBorders>
          <w:top w:val="none" w:sz="0" w:space="0" w:color="auto"/>
          <w:left w:val="none" w:sz="0" w:space="0" w:color="auto"/>
          <w:bottom w:val="none" w:sz="0" w:space="0" w:color="auto"/>
          <w:right w:val="single" w:sz="4" w:space="0" w:color="A0B7E1" w:themeColor="accent1" w:themeTint="80"/>
        </w:tcBorders>
        <w:shd w:val="clear" w:color="auto" w:fill="FFFFFF"/>
      </w:tcPr>
    </w:tblStylePr>
    <w:tblStylePr w:type="lastCol">
      <w:rPr>
        <w:rFonts w:ascii="Arial" w:hAnsi="Arial"/>
        <w:i/>
        <w:color w:val="A0B7E1" w:themeColor="accent1" w:themeTint="80" w:themeShade="95"/>
        <w:sz w:val="22"/>
      </w:rPr>
      <w:tblPr/>
      <w:tcPr>
        <w:tcBorders>
          <w:top w:val="none" w:sz="0" w:space="0" w:color="auto"/>
          <w:left w:val="single" w:sz="4" w:space="0" w:color="A0B7E1" w:themeColor="accent1" w:themeTint="80"/>
          <w:bottom w:val="none" w:sz="0" w:space="0" w:color="auto"/>
          <w:right w:val="none" w:sz="0" w:space="0" w:color="auto"/>
        </w:tcBorders>
        <w:shd w:val="clear" w:color="auto" w:fill="FFFFFF"/>
      </w:tc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customStyle="1" w:styleId="GridTable7Colorful-Accent2">
    <w:name w:val="Grid Table 7 Colorful - Accent 2"/>
    <w:basedOn w:val="a2"/>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auto"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auto" w:fill="FFFFFF"/>
      </w:tc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2"/>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auto"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auto" w:fill="FFFFFF"/>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auto" w:fill="FFFFFF"/>
      </w:tc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2"/>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auto"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auto" w:fill="FFFFFF"/>
      </w:tc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2"/>
    <w:uiPriority w:val="99"/>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0" w:space="0" w:color="auto"/>
          <w:left w:val="none" w:sz="0" w:space="0" w:color="auto"/>
          <w:bottom w:val="single" w:sz="4" w:space="0" w:color="A2C6E7" w:themeColor="accent5" w:themeTint="90"/>
          <w:right w:val="none" w:sz="0" w:space="0" w:color="auto"/>
        </w:tcBorders>
        <w:shd w:val="clear" w:color="auto"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245A8D" w:themeColor="accent5" w:themeShade="95"/>
        <w:sz w:val="22"/>
      </w:rPr>
      <w:tblPr/>
      <w:tcPr>
        <w:tcBorders>
          <w:top w:val="none" w:sz="0" w:space="0" w:color="auto"/>
          <w:left w:val="none" w:sz="0" w:space="0" w:color="auto"/>
          <w:bottom w:val="none" w:sz="0" w:space="0" w:color="auto"/>
          <w:right w:val="single" w:sz="4" w:space="0" w:color="A2C6E7" w:themeColor="accent5" w:themeTint="90"/>
        </w:tcBorders>
        <w:shd w:val="clear" w:color="auto" w:fill="FFFFFF"/>
      </w:tcPr>
    </w:tblStylePr>
    <w:tblStylePr w:type="lastCol">
      <w:rPr>
        <w:rFonts w:ascii="Arial" w:hAnsi="Arial"/>
        <w:i/>
        <w:color w:val="245A8D" w:themeColor="accent5" w:themeShade="95"/>
        <w:sz w:val="22"/>
      </w:rPr>
      <w:tblPr/>
      <w:tcPr>
        <w:tcBorders>
          <w:top w:val="none" w:sz="0" w:space="0" w:color="auto"/>
          <w:left w:val="single" w:sz="4" w:space="0" w:color="A2C6E7" w:themeColor="accent5" w:themeTint="90"/>
          <w:bottom w:val="none" w:sz="0" w:space="0" w:color="auto"/>
          <w:right w:val="none" w:sz="0" w:space="0" w:color="auto"/>
        </w:tcBorders>
        <w:shd w:val="clear" w:color="auto" w:fill="FFFFFF"/>
      </w:tc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customStyle="1" w:styleId="GridTable7Colorful-Accent6">
    <w:name w:val="Grid Table 7 Colorful - Accent 6"/>
    <w:basedOn w:val="a2"/>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auto"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auto" w:fill="FFFFFF"/>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auto" w:fill="FFFFFF"/>
      </w:tcPr>
    </w:tblStylePr>
    <w:tblStylePr w:type="band1Vert">
      <w:tblPr/>
      <w:tcPr>
        <w:shd w:val="clear" w:color="auto" w:fill="E1EFD8" w:themeFill="accent6" w:themeFillTint="34"/>
      </w:tcPr>
    </w:tblStylePr>
    <w:tblStylePr w:type="band1Horz">
      <w:rPr>
        <w:rFonts w:ascii="Arial" w:hAnsi="Arial"/>
        <w:color w:val="416429" w:themeColor="accent6" w:themeShade="95"/>
        <w:sz w:val="22"/>
      </w:rPr>
      <w:tblPr/>
      <w:tcPr>
        <w:shd w:val="clear" w:color="auto" w:fill="E1EFD8" w:themeFill="accent6" w:themeFillTint="34"/>
      </w:tcPr>
    </w:tblStylePr>
    <w:tblStylePr w:type="band2Horz">
      <w:rPr>
        <w:rFonts w:ascii="Arial" w:hAnsi="Arial"/>
        <w:color w:val="416429" w:themeColor="accent6" w:themeShade="95"/>
        <w:sz w:val="22"/>
      </w:rPr>
    </w:tblStylePr>
  </w:style>
  <w:style w:type="table" w:styleId="13">
    <w:name w:val="List Table 1 Light"/>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BFBFBF" w:themeFill="text1" w:themeFillTint="40"/>
      </w:tcPr>
    </w:tblStylePr>
    <w:tblStylePr w:type="band1Horz">
      <w:tblPr/>
      <w:tcPr>
        <w:shd w:val="clear" w:color="auto" w:fill="BFBFBF" w:themeFill="text1" w:themeFillTint="40"/>
      </w:tcPr>
    </w:tblStylePr>
  </w:style>
  <w:style w:type="table" w:customStyle="1" w:styleId="ListTable1Light-Accent1">
    <w:name w:val="List Table 1 Light - Accent 1"/>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CFDBF0" w:themeFill="accent1" w:themeFillTint="40"/>
      </w:tcPr>
    </w:tblStylePr>
    <w:tblStylePr w:type="band1Horz">
      <w:tblPr/>
      <w:tcPr>
        <w:shd w:val="clear" w:color="auto" w:fill="CFDBF0" w:themeFill="accent1" w:themeFillTint="40"/>
      </w:tcPr>
    </w:tblStylePr>
  </w:style>
  <w:style w:type="table" w:customStyle="1" w:styleId="ListTable1Light-Accent2">
    <w:name w:val="List Table 1 Light - Accent 2"/>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ADECB" w:themeFill="accent2" w:themeFillTint="40"/>
      </w:tcPr>
    </w:tblStylePr>
    <w:tblStylePr w:type="band1Horz">
      <w:tblPr/>
      <w:tcPr>
        <w:shd w:val="clear" w:color="auto" w:fill="FADECB" w:themeFill="accent2" w:themeFillTint="40"/>
      </w:tcPr>
    </w:tblStylePr>
  </w:style>
  <w:style w:type="table" w:customStyle="1" w:styleId="ListTable1Light-Accent3">
    <w:name w:val="List Table 1 Light - Accent 3"/>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E8E8E8" w:themeFill="accent3" w:themeFillTint="40"/>
      </w:tcPr>
    </w:tblStylePr>
    <w:tblStylePr w:type="band1Horz">
      <w:tblPr/>
      <w:tcPr>
        <w:shd w:val="clear" w:color="auto" w:fill="E8E8E8" w:themeFill="accent3" w:themeFillTint="40"/>
      </w:tcPr>
    </w:tblStylePr>
  </w:style>
  <w:style w:type="table" w:customStyle="1" w:styleId="ListTable1Light-Accent4">
    <w:name w:val="List Table 1 Light - Accent 4"/>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FEFBF" w:themeFill="accent4" w:themeFillTint="40"/>
      </w:tcPr>
    </w:tblStylePr>
    <w:tblStylePr w:type="band1Horz">
      <w:tblPr/>
      <w:tcPr>
        <w:shd w:val="clear" w:color="auto" w:fill="FFEFBF" w:themeFill="accent4" w:themeFillTint="40"/>
      </w:tcPr>
    </w:tblStylePr>
  </w:style>
  <w:style w:type="table" w:customStyle="1" w:styleId="ListTable1Light-Accent5">
    <w:name w:val="List Table 1 Light - Accent 5"/>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5E5F4" w:themeFill="accent5" w:themeFillTint="40"/>
      </w:tcPr>
    </w:tblStylePr>
    <w:tblStylePr w:type="band1Horz">
      <w:tblPr/>
      <w:tcPr>
        <w:shd w:val="clear" w:color="auto" w:fill="D5E5F4" w:themeFill="accent5" w:themeFillTint="40"/>
      </w:tcPr>
    </w:tblStylePr>
  </w:style>
  <w:style w:type="table" w:customStyle="1" w:styleId="ListTable1Light-Accent6">
    <w:name w:val="List Table 1 Light - Accent 6"/>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AEBCF" w:themeFill="accent6" w:themeFillTint="40"/>
      </w:tcPr>
    </w:tblStylePr>
    <w:tblStylePr w:type="band1Horz">
      <w:tblPr/>
      <w:tcPr>
        <w:shd w:val="clear" w:color="auto" w:fill="DAEBCF" w:themeFill="accent6" w:themeFillTint="40"/>
      </w:tcPr>
    </w:tblStylePr>
  </w:style>
  <w:style w:type="table" w:styleId="24">
    <w:name w:val="List Table 2"/>
    <w:basedOn w:val="a2"/>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2-Accent1">
    <w:name w:val="List Table 2 - Accent 1"/>
    <w:basedOn w:val="a2"/>
    <w:uiPriority w:val="99"/>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customStyle="1" w:styleId="ListTable2-Accent2">
    <w:name w:val="List Table 2 - Accent 2"/>
    <w:basedOn w:val="a2"/>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2-Accent3">
    <w:name w:val="List Table 2 - Accent 3"/>
    <w:basedOn w:val="a2"/>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2-Accent4">
    <w:name w:val="List Table 2 - Accent 4"/>
    <w:basedOn w:val="a2"/>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2-Accent5">
    <w:name w:val="List Table 2 - Accent 5"/>
    <w:basedOn w:val="a2"/>
    <w:uiPriority w:val="99"/>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customStyle="1" w:styleId="ListTable2-Accent6">
    <w:name w:val="List Table 2 - Accent 6"/>
    <w:basedOn w:val="a2"/>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34">
    <w:name w:val="List Table 3"/>
    <w:basedOn w:val="a2"/>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2"/>
    <w:uiPriority w:val="99"/>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customStyle="1" w:styleId="ListTable3-Accent2">
    <w:name w:val="List Table 3 - Accent 2"/>
    <w:basedOn w:val="a2"/>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auto"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2"/>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auto"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2"/>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auto"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2"/>
    <w:uiPriority w:val="99"/>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auto"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customStyle="1" w:styleId="ListTable3-Accent6">
    <w:name w:val="List Table 3 - Accent 6"/>
    <w:basedOn w:val="a2"/>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uto"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44">
    <w:name w:val="List Table 4"/>
    <w:basedOn w:val="a2"/>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4-Accent1">
    <w:name w:val="List Table 4 - Accent 1"/>
    <w:basedOn w:val="a2"/>
    <w:uiPriority w:val="9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customStyle="1" w:styleId="ListTable4-Accent2">
    <w:name w:val="List Table 4 - Accent 2"/>
    <w:basedOn w:val="a2"/>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auto"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4-Accent3">
    <w:name w:val="List Table 4 - Accent 3"/>
    <w:basedOn w:val="a2"/>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uto"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4-Accent4">
    <w:name w:val="List Table 4 - Accent 4"/>
    <w:basedOn w:val="a2"/>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auto"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4-Accent5">
    <w:name w:val="List Table 4 - Accent 5"/>
    <w:basedOn w:val="a2"/>
    <w:uiPriority w:val="9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auto"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customStyle="1" w:styleId="ListTable4-Accent6">
    <w:name w:val="List Table 4 - Accent 6"/>
    <w:basedOn w:val="a2"/>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auto"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54">
    <w:name w:val="List Table 5 Dark"/>
    <w:basedOn w:val="a2"/>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auto"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auto"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auto"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7F7F7F" w:themeFill="text1" w:themeFillTint="80"/>
      </w:tcPr>
    </w:tblStylePr>
    <w:tblStylePr w:type="band2Horz">
      <w:tblPr/>
      <w:tcPr>
        <w:tcBorders>
          <w:top w:val="single" w:sz="4" w:space="0" w:color="FFFFFF" w:themeColor="light1"/>
          <w:bottom w:val="single" w:sz="4" w:space="0" w:color="FFFFFF" w:themeColor="light1"/>
        </w:tcBorders>
        <w:shd w:val="clear" w:color="auto" w:fill="7F7F7F" w:themeFill="text1" w:themeFillTint="80"/>
      </w:tcPr>
    </w:tblStylePr>
  </w:style>
  <w:style w:type="table" w:customStyle="1" w:styleId="ListTable5Dark-Accent1">
    <w:name w:val="List Table 5 Dark - Accent 1"/>
    <w:basedOn w:val="a2"/>
    <w:uiPriority w:val="99"/>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auto"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auto"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auto"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4472C4" w:themeFill="accent1"/>
      </w:tcPr>
    </w:tblStylePr>
    <w:tblStylePr w:type="band2Horz">
      <w:tblPr/>
      <w:tcPr>
        <w:tcBorders>
          <w:top w:val="single" w:sz="4" w:space="0" w:color="FFFFFF" w:themeColor="light1"/>
          <w:bottom w:val="single" w:sz="4" w:space="0" w:color="FFFFFF" w:themeColor="light1"/>
        </w:tcBorders>
        <w:shd w:val="clear" w:color="auto" w:fill="4472C4" w:themeFill="accent1"/>
      </w:tcPr>
    </w:tblStylePr>
  </w:style>
  <w:style w:type="table" w:customStyle="1" w:styleId="ListTable5Dark-Accent2">
    <w:name w:val="List Table 5 Dark - Accent 2"/>
    <w:basedOn w:val="a2"/>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auto"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auto"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auto"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4B184" w:themeFill="accent2" w:themeFillTint="97"/>
      </w:tcPr>
    </w:tblStylePr>
    <w:tblStylePr w:type="band2Horz">
      <w:tblPr/>
      <w:tcPr>
        <w:tcBorders>
          <w:top w:val="single" w:sz="4" w:space="0" w:color="FFFFFF" w:themeColor="light1"/>
          <w:bottom w:val="single" w:sz="4" w:space="0" w:color="FFFFFF" w:themeColor="light1"/>
        </w:tcBorders>
        <w:shd w:val="clear" w:color="auto" w:fill="F4B184" w:themeFill="accent2" w:themeFillTint="97"/>
      </w:tcPr>
    </w:tblStylePr>
  </w:style>
  <w:style w:type="table" w:customStyle="1" w:styleId="ListTable5Dark-Accent3">
    <w:name w:val="List Table 5 Dark - Accent 3"/>
    <w:basedOn w:val="a2"/>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auto"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auto"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auto"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C9C9C9" w:themeFill="accent3" w:themeFillTint="98"/>
      </w:tcPr>
    </w:tblStylePr>
    <w:tblStylePr w:type="band2Horz">
      <w:tblPr/>
      <w:tcPr>
        <w:tcBorders>
          <w:top w:val="single" w:sz="4" w:space="0" w:color="FFFFFF" w:themeColor="light1"/>
          <w:bottom w:val="single" w:sz="4" w:space="0" w:color="FFFFFF" w:themeColor="light1"/>
        </w:tcBorders>
        <w:shd w:val="clear" w:color="auto" w:fill="C9C9C9" w:themeFill="accent3" w:themeFillTint="98"/>
      </w:tcPr>
    </w:tblStylePr>
  </w:style>
  <w:style w:type="table" w:customStyle="1" w:styleId="ListTable5Dark-Accent4">
    <w:name w:val="List Table 5 Dark - Accent 4"/>
    <w:basedOn w:val="a2"/>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auto"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auto"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auto"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FD865" w:themeFill="accent4" w:themeFillTint="9A"/>
      </w:tcPr>
    </w:tblStylePr>
    <w:tblStylePr w:type="band2Horz">
      <w:tblPr/>
      <w:tcPr>
        <w:tcBorders>
          <w:top w:val="single" w:sz="4" w:space="0" w:color="FFFFFF" w:themeColor="light1"/>
          <w:bottom w:val="single" w:sz="4" w:space="0" w:color="FFFFFF" w:themeColor="light1"/>
        </w:tcBorders>
        <w:shd w:val="clear" w:color="auto" w:fill="FFD865" w:themeFill="accent4" w:themeFillTint="9A"/>
      </w:tcPr>
    </w:tblStylePr>
  </w:style>
  <w:style w:type="table" w:customStyle="1" w:styleId="ListTable5Dark-Accent5">
    <w:name w:val="List Table 5 Dark - Accent 5"/>
    <w:basedOn w:val="a2"/>
    <w:uiPriority w:val="99"/>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auto"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auto"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auto"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9BC2E5" w:themeFill="accent5" w:themeFillTint="9A"/>
      </w:tcPr>
    </w:tblStylePr>
    <w:tblStylePr w:type="band2Horz">
      <w:tblPr/>
      <w:tcPr>
        <w:tcBorders>
          <w:top w:val="single" w:sz="4" w:space="0" w:color="FFFFFF" w:themeColor="light1"/>
          <w:bottom w:val="single" w:sz="4" w:space="0" w:color="FFFFFF" w:themeColor="light1"/>
        </w:tcBorders>
        <w:shd w:val="clear" w:color="auto" w:fill="9BC2E5" w:themeFill="accent5" w:themeFillTint="9A"/>
      </w:tcPr>
    </w:tblStylePr>
  </w:style>
  <w:style w:type="table" w:customStyle="1" w:styleId="ListTable5Dark-Accent6">
    <w:name w:val="List Table 5 Dark - Accent 6"/>
    <w:basedOn w:val="a2"/>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uto"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uto"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uto"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A9D08E" w:themeFill="accent6" w:themeFillTint="98"/>
      </w:tcPr>
    </w:tblStylePr>
    <w:tblStylePr w:type="band2Horz">
      <w:tblPr/>
      <w:tcPr>
        <w:tcBorders>
          <w:top w:val="single" w:sz="4" w:space="0" w:color="FFFFFF" w:themeColor="light1"/>
          <w:bottom w:val="single" w:sz="4" w:space="0" w:color="FFFFFF" w:themeColor="light1"/>
        </w:tcBorders>
        <w:shd w:val="clear" w:color="auto" w:fill="A9D08E" w:themeFill="accent6" w:themeFillTint="98"/>
      </w:tcPr>
    </w:tblStylePr>
  </w:style>
  <w:style w:type="table" w:styleId="62">
    <w:name w:val="List Table 6 Colorful"/>
    <w:basedOn w:val="a2"/>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auto" w:fill="BFBFBF" w:themeFill="text1" w:themeFillTint="40"/>
      </w:tcPr>
    </w:tblStylePr>
    <w:tblStylePr w:type="band1Horz">
      <w:rPr>
        <w:rFonts w:ascii="Arial" w:hAnsi="Arial"/>
        <w:color w:val="000000" w:themeColor="text1"/>
        <w:sz w:val="22"/>
      </w:rPr>
      <w:tblPr/>
      <w:tcPr>
        <w:shd w:val="clear" w:color="auto"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2"/>
    <w:uiPriority w:val="99"/>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customStyle="1" w:styleId="ListTable6Colorful-Accent2">
    <w:name w:val="List Table 6 Colorful - Accent 2"/>
    <w:basedOn w:val="a2"/>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2"/>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2"/>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2"/>
    <w:uiPriority w:val="99"/>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customStyle="1" w:styleId="ListTable6Colorful-Accent6">
    <w:name w:val="List Table 6 Colorful - Accent 6"/>
    <w:basedOn w:val="a2"/>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styleId="72">
    <w:name w:val="List Table 7 Colorful"/>
    <w:basedOn w:val="a2"/>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auto" w:fill="FFFFFF"/>
      </w:tcPr>
    </w:tblStylePr>
    <w:tblStylePr w:type="band1Vert">
      <w:tblPr/>
      <w:tcPr>
        <w:shd w:val="clear" w:color="auto" w:fill="BFBFBF" w:themeFill="text1" w:themeFillTint="40"/>
      </w:tcPr>
    </w:tblStylePr>
    <w:tblStylePr w:type="band1Horz">
      <w:rPr>
        <w:rFonts w:ascii="Arial" w:hAnsi="Arial"/>
        <w:color w:val="7F7F7F" w:themeColor="text1" w:themeTint="80" w:themeShade="95"/>
        <w:sz w:val="22"/>
      </w:rPr>
      <w:tblPr/>
      <w:tcPr>
        <w:shd w:val="clear" w:color="auto"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2"/>
    <w:uiPriority w:val="99"/>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0" w:space="0" w:color="auto"/>
          <w:left w:val="none" w:sz="0" w:space="0" w:color="auto"/>
          <w:bottom w:val="single" w:sz="4" w:space="0" w:color="4472C4" w:themeColor="accent1"/>
          <w:right w:val="none" w:sz="0" w:space="0" w:color="auto"/>
        </w:tcBorders>
        <w:shd w:val="clear" w:color="auto"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254175" w:themeColor="accent1" w:themeShade="95"/>
        <w:sz w:val="22"/>
      </w:rPr>
      <w:tblPr/>
      <w:tcPr>
        <w:tcBorders>
          <w:top w:val="none" w:sz="0" w:space="0" w:color="auto"/>
          <w:left w:val="none" w:sz="0" w:space="0" w:color="auto"/>
          <w:bottom w:val="none" w:sz="0" w:space="0" w:color="auto"/>
          <w:right w:val="single" w:sz="4" w:space="0" w:color="4472C4" w:themeColor="accent1"/>
        </w:tcBorders>
        <w:shd w:val="clear" w:color="auto" w:fill="FFFFFF"/>
      </w:tcPr>
    </w:tblStylePr>
    <w:tblStylePr w:type="lastCol">
      <w:rPr>
        <w:rFonts w:ascii="Arial" w:hAnsi="Arial"/>
        <w:i/>
        <w:color w:val="254175" w:themeColor="accent1" w:themeShade="95"/>
        <w:sz w:val="22"/>
      </w:rPr>
      <w:tblPr/>
      <w:tcPr>
        <w:tcBorders>
          <w:top w:val="none" w:sz="0" w:space="0" w:color="auto"/>
          <w:left w:val="single" w:sz="4" w:space="0" w:color="4472C4" w:themeColor="accent1"/>
          <w:bottom w:val="none" w:sz="0" w:space="0" w:color="auto"/>
          <w:right w:val="none" w:sz="0" w:space="0" w:color="auto"/>
        </w:tcBorders>
        <w:shd w:val="clear" w:color="auto" w:fill="FFFFFF"/>
      </w:tc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customStyle="1" w:styleId="ListTable7Colorful-Accent2">
    <w:name w:val="List Table 7 Colorful - Accent 2"/>
    <w:basedOn w:val="a2"/>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auto"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auto" w:fill="FFFFFF"/>
      </w:tc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2"/>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auto"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auto" w:fill="FFFFFF"/>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auto" w:fill="FFFFFF"/>
      </w:tc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2"/>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auto"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auto" w:fill="FFFFFF"/>
      </w:tc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2"/>
    <w:uiPriority w:val="99"/>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0" w:space="0" w:color="auto"/>
          <w:left w:val="none" w:sz="0" w:space="0" w:color="auto"/>
          <w:bottom w:val="single" w:sz="4" w:space="0" w:color="9BC2E5" w:themeColor="accent5" w:themeTint="9A"/>
          <w:right w:val="none" w:sz="0" w:space="0" w:color="auto"/>
        </w:tcBorders>
        <w:shd w:val="clear" w:color="auto"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9BC2E5" w:themeColor="accent5" w:themeTint="9A" w:themeShade="95"/>
        <w:sz w:val="22"/>
      </w:rPr>
      <w:tblPr/>
      <w:tcPr>
        <w:tcBorders>
          <w:top w:val="none" w:sz="0" w:space="0" w:color="auto"/>
          <w:left w:val="none" w:sz="0" w:space="0" w:color="auto"/>
          <w:bottom w:val="none" w:sz="0" w:space="0" w:color="auto"/>
          <w:right w:val="single" w:sz="4" w:space="0" w:color="9BC2E5" w:themeColor="accent5" w:themeTint="9A"/>
        </w:tcBorders>
        <w:shd w:val="clear" w:color="auto" w:fill="FFFFFF"/>
      </w:tcPr>
    </w:tblStylePr>
    <w:tblStylePr w:type="lastCol">
      <w:rPr>
        <w:rFonts w:ascii="Arial" w:hAnsi="Arial"/>
        <w:i/>
        <w:color w:val="9BC2E5" w:themeColor="accent5" w:themeTint="9A" w:themeShade="95"/>
        <w:sz w:val="22"/>
      </w:rPr>
      <w:tblPr/>
      <w:tcPr>
        <w:tcBorders>
          <w:top w:val="none" w:sz="0" w:space="0" w:color="auto"/>
          <w:left w:val="single" w:sz="4" w:space="0" w:color="9BC2E5" w:themeColor="accent5" w:themeTint="9A"/>
          <w:bottom w:val="none" w:sz="0" w:space="0" w:color="auto"/>
          <w:right w:val="none" w:sz="0" w:space="0" w:color="auto"/>
        </w:tcBorders>
        <w:shd w:val="clear" w:color="auto" w:fill="FFFFFF"/>
      </w:tc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customStyle="1" w:styleId="ListTable7Colorful-Accent6">
    <w:name w:val="List Table 7 Colorful - Accent 6"/>
    <w:basedOn w:val="a2"/>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auto"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auto" w:fill="FFFFFF"/>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auto" w:fill="FFFFFF"/>
      </w:tc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Lined-Accent1">
    <w:name w:val="Lined - Accent 1"/>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Lined-Accent2">
    <w:name w:val="Lined - Accent 2"/>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Lined-Accent3">
    <w:name w:val="Lined - Accent 3"/>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Lined-Accent4">
    <w:name w:val="Lined - Accent 4"/>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Lined-Accent5">
    <w:name w:val="Lined - Accent 5"/>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Lined-Accent6">
    <w:name w:val="Lined - Accent 6"/>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Lined-Accent">
    <w:name w:val="Bordered &amp; Lined - Accent"/>
    <w:basedOn w:val="a2"/>
    <w:uiPriority w:val="99"/>
    <w:rPr>
      <w:color w:val="404040"/>
      <w:szCs w:val="20"/>
      <w:lang w:eastAsia="en-US"/>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BorderedLined-Accent1">
    <w:name w:val="Bordered &amp; Lined - Accent 1"/>
    <w:basedOn w:val="a2"/>
    <w:uiPriority w:val="99"/>
    <w:rPr>
      <w:color w:val="404040"/>
      <w:szCs w:val="20"/>
      <w:lang w:eastAsia="en-US"/>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BorderedLined-Accent2">
    <w:name w:val="Bordered &amp; Lined - Accent 2"/>
    <w:basedOn w:val="a2"/>
    <w:uiPriority w:val="99"/>
    <w:rPr>
      <w:color w:val="404040"/>
      <w:szCs w:val="20"/>
      <w:lang w:eastAsia="en-US"/>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BorderedLined-Accent3">
    <w:name w:val="Bordered &amp; Lined - Accent 3"/>
    <w:basedOn w:val="a2"/>
    <w:uiPriority w:val="99"/>
    <w:rPr>
      <w:color w:val="404040"/>
      <w:szCs w:val="20"/>
      <w:lang w:eastAsia="en-US"/>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BorderedLined-Accent4">
    <w:name w:val="Bordered &amp; Lined - Accent 4"/>
    <w:basedOn w:val="a2"/>
    <w:uiPriority w:val="99"/>
    <w:rPr>
      <w:color w:val="404040"/>
      <w:szCs w:val="20"/>
      <w:lang w:eastAsia="en-US"/>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BorderedLined-Accent5">
    <w:name w:val="Bordered &amp; Lined - Accent 5"/>
    <w:basedOn w:val="a2"/>
    <w:uiPriority w:val="99"/>
    <w:rPr>
      <w:color w:val="404040"/>
      <w:szCs w:val="20"/>
      <w:lang w:eastAsia="en-US"/>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BorderedLined-Accent6">
    <w:name w:val="Bordered &amp; Lined - Accent 6"/>
    <w:basedOn w:val="a2"/>
    <w:uiPriority w:val="99"/>
    <w:rPr>
      <w:color w:val="404040"/>
      <w:szCs w:val="20"/>
      <w:lang w:eastAsia="en-US"/>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
    <w:name w:val="Bordered"/>
    <w:basedOn w:val="a2"/>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2"/>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a2"/>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2"/>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2"/>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2"/>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a2"/>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ad">
    <w:name w:val="脚注文本 字符"/>
    <w:link w:val="ae"/>
    <w:uiPriority w:val="99"/>
    <w:rPr>
      <w:sz w:val="18"/>
    </w:rPr>
  </w:style>
  <w:style w:type="paragraph" w:styleId="af">
    <w:name w:val="endnote text"/>
    <w:basedOn w:val="a0"/>
    <w:link w:val="af0"/>
    <w:uiPriority w:val="99"/>
    <w:semiHidden/>
    <w:unhideWhenUsed/>
    <w:pPr>
      <w:spacing w:after="0"/>
    </w:pPr>
  </w:style>
  <w:style w:type="character" w:customStyle="1" w:styleId="af0">
    <w:name w:val="尾注文本 字符"/>
    <w:link w:val="af"/>
    <w:uiPriority w:val="99"/>
    <w:rPr>
      <w:sz w:val="20"/>
    </w:rPr>
  </w:style>
  <w:style w:type="character" w:styleId="af1">
    <w:name w:val="endnote reference"/>
    <w:basedOn w:val="a1"/>
    <w:uiPriority w:val="99"/>
    <w:semiHidden/>
    <w:unhideWhenUsed/>
    <w:rPr>
      <w:vertAlign w:val="superscript"/>
    </w:rPr>
  </w:style>
  <w:style w:type="paragraph" w:styleId="TOC">
    <w:name w:val="TOC Heading"/>
    <w:uiPriority w:val="39"/>
    <w:unhideWhenUsed/>
  </w:style>
  <w:style w:type="character" w:styleId="af2">
    <w:name w:val="annotation reference"/>
    <w:qFormat/>
    <w:rPr>
      <w:sz w:val="16"/>
      <w:szCs w:val="16"/>
    </w:rPr>
  </w:style>
  <w:style w:type="character" w:styleId="af3">
    <w:name w:val="Hyperlink"/>
    <w:uiPriority w:val="99"/>
    <w:rPr>
      <w:color w:val="0000FF"/>
      <w:u w:val="single"/>
      <w:lang w:val="en-GB"/>
    </w:rPr>
  </w:style>
  <w:style w:type="character" w:styleId="af4">
    <w:name w:val="page number"/>
    <w:basedOn w:val="a1"/>
    <w:semiHidden/>
  </w:style>
  <w:style w:type="character" w:styleId="af5">
    <w:name w:val="FollowedHyperlink"/>
    <w:semiHidden/>
    <w:rPr>
      <w:color w:val="FF0000"/>
      <w:u w:val="single"/>
    </w:rPr>
  </w:style>
  <w:style w:type="character" w:styleId="af6">
    <w:name w:val="footnote reference"/>
    <w:semiHidden/>
    <w:rPr>
      <w:b/>
      <w:bCs/>
      <w:position w:val="6"/>
      <w:sz w:val="16"/>
      <w:szCs w:val="16"/>
    </w:rPr>
  </w:style>
  <w:style w:type="character" w:customStyle="1" w:styleId="af7">
    <w:name w:val="页脚 字符"/>
    <w:link w:val="af8"/>
    <w:uiPriority w:val="99"/>
    <w:qFormat/>
    <w:rPr>
      <w:rFonts w:ascii="Arial" w:hAnsi="Arial" w:cs="Arial"/>
      <w:b/>
      <w:bCs/>
      <w:i/>
      <w:iCs/>
      <w:sz w:val="18"/>
      <w:szCs w:val="18"/>
      <w:lang w:val="en-US" w:eastAsia="zh-CN"/>
    </w:rPr>
  </w:style>
  <w:style w:type="character" w:customStyle="1" w:styleId="THChar">
    <w:name w:val="TH Char"/>
    <w:link w:val="TH"/>
    <w:qFormat/>
    <w:rPr>
      <w:rFonts w:ascii="Arial" w:hAnsi="Arial"/>
      <w:b/>
      <w:lang w:val="en-GB" w:eastAsia="en-US"/>
    </w:rPr>
  </w:style>
  <w:style w:type="character" w:customStyle="1" w:styleId="B3Char2">
    <w:name w:val="B3 Char2"/>
    <w:link w:val="B3"/>
    <w:qFormat/>
    <w:rPr>
      <w:rFonts w:ascii="Arial" w:hAnsi="Arial"/>
      <w:lang w:val="en-GB" w:eastAsia="en-US"/>
    </w:rPr>
  </w:style>
  <w:style w:type="character" w:customStyle="1" w:styleId="PLChar">
    <w:name w:val="PL Char"/>
    <w:link w:val="PL"/>
    <w:qFormat/>
    <w:rPr>
      <w:rFonts w:ascii="Courier New" w:eastAsia="Times New Roman" w:hAnsi="Courier New"/>
      <w:sz w:val="16"/>
      <w:lang w:val="en-US" w:eastAsia="zh-CN" w:bidi="ar-SA"/>
    </w:rPr>
  </w:style>
  <w:style w:type="character" w:customStyle="1" w:styleId="af9">
    <w:name w:val="首标题"/>
    <w:uiPriority w:val="99"/>
    <w:qFormat/>
    <w:rPr>
      <w:rFonts w:ascii="Arial" w:hAnsi="Arial" w:cs="Times New Roman"/>
      <w:sz w:val="24"/>
    </w:rPr>
  </w:style>
  <w:style w:type="character" w:customStyle="1" w:styleId="B2Char">
    <w:name w:val="B2 Char"/>
    <w:link w:val="B2"/>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Doc-titleChar">
    <w:name w:val="Doc-title Char"/>
    <w:link w:val="Doc-title"/>
    <w:rPr>
      <w:rFonts w:ascii="Arial" w:eastAsia="MS Mincho" w:hAnsi="Arial" w:cs="Arial"/>
      <w:sz w:val="24"/>
      <w:szCs w:val="24"/>
      <w:lang w:val="en-GB" w:eastAsia="en-GB"/>
    </w:rPr>
  </w:style>
  <w:style w:type="character" w:customStyle="1" w:styleId="st">
    <w:name w:val="st"/>
  </w:style>
  <w:style w:type="character" w:customStyle="1" w:styleId="B1Char1">
    <w:name w:val="B1 Char1"/>
    <w:qFormat/>
    <w:rPr>
      <w:rFonts w:eastAsia="Times New Roman"/>
    </w:rPr>
  </w:style>
  <w:style w:type="character" w:customStyle="1" w:styleId="14">
    <w:name w:val="正文文本 字符1"/>
    <w:link w:val="afa"/>
    <w:rPr>
      <w:rFonts w:ascii="Arial" w:hAnsi="Arial"/>
      <w:lang w:val="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B1Char">
    <w:name w:val="B1 Char"/>
    <w:link w:val="B1"/>
    <w:qFormat/>
    <w:rPr>
      <w:rFonts w:ascii="Arial" w:hAnsi="Arial"/>
      <w:lang w:val="en-GB" w:eastAsia="en-US"/>
    </w:rPr>
  </w:style>
  <w:style w:type="character" w:customStyle="1" w:styleId="TFChar">
    <w:name w:val="TF Char"/>
    <w:link w:val="TF"/>
    <w:qFormat/>
    <w:rPr>
      <w:rFonts w:ascii="Arial" w:hAnsi="Arial"/>
      <w:b/>
      <w:lang w:val="en-GB" w:eastAsia="en-US"/>
    </w:rPr>
  </w:style>
  <w:style w:type="character" w:customStyle="1" w:styleId="10">
    <w:name w:val="标题 1 字符"/>
    <w:link w:val="1"/>
    <w:rPr>
      <w:rFonts w:ascii="Arial" w:hAnsi="Arial"/>
      <w:sz w:val="36"/>
      <w:szCs w:val="36"/>
      <w:lang w:val="en-GB"/>
    </w:rPr>
  </w:style>
  <w:style w:type="character" w:customStyle="1" w:styleId="B4Char">
    <w:name w:val="B4 Char"/>
    <w:link w:val="B4"/>
    <w:qFormat/>
    <w:rPr>
      <w:rFonts w:ascii="Arial" w:hAnsi="Arial"/>
      <w:lang w:val="en-GB" w:eastAsia="en-US"/>
    </w:rPr>
  </w:style>
  <w:style w:type="character" w:customStyle="1" w:styleId="ZGSM">
    <w:name w:val="ZGSM"/>
  </w:style>
  <w:style w:type="character" w:customStyle="1" w:styleId="Doc-text2Char">
    <w:name w:val="Doc-text2 Char"/>
    <w:link w:val="Doc-text2"/>
    <w:qFormat/>
    <w:rPr>
      <w:rFonts w:ascii="Arial" w:eastAsia="MS Mincho" w:hAnsi="Arial"/>
      <w:sz w:val="24"/>
      <w:szCs w:val="24"/>
      <w:lang w:val="en-GB" w:eastAsia="en-GB"/>
    </w:rPr>
  </w:style>
  <w:style w:type="character" w:customStyle="1" w:styleId="EmailDiscussionChar">
    <w:name w:val="EmailDiscussion Char"/>
    <w:link w:val="EmailDiscussion"/>
    <w:rPr>
      <w:rFonts w:ascii="Arial" w:eastAsia="MS Mincho" w:hAnsi="Arial"/>
      <w:b/>
      <w:sz w:val="24"/>
      <w:szCs w:val="24"/>
      <w:lang w:val="en-GB" w:eastAsia="en-GB"/>
    </w:rPr>
  </w:style>
  <w:style w:type="character" w:customStyle="1" w:styleId="B5Char">
    <w:name w:val="B5 Char"/>
    <w:link w:val="B5"/>
    <w:qFormat/>
    <w:rPr>
      <w:rFonts w:ascii="Arial" w:hAnsi="Arial"/>
      <w:lang w:val="en-GB" w:eastAsia="en-US"/>
    </w:rPr>
  </w:style>
  <w:style w:type="character" w:customStyle="1" w:styleId="TAHCar">
    <w:name w:val="TAH Car"/>
    <w:link w:val="TAH"/>
    <w:qFormat/>
    <w:rPr>
      <w:rFonts w:ascii="Arial" w:hAnsi="Arial"/>
      <w:b/>
      <w:sz w:val="18"/>
      <w:lang w:val="en-GB" w:eastAsia="en-US"/>
    </w:rPr>
  </w:style>
  <w:style w:type="character" w:customStyle="1" w:styleId="afb">
    <w:name w:val="页眉 字符"/>
    <w:link w:val="afc"/>
    <w:uiPriority w:val="99"/>
    <w:qFormat/>
    <w:rPr>
      <w:rFonts w:ascii="Arial" w:hAnsi="Arial"/>
      <w:b/>
      <w:bCs/>
      <w:sz w:val="18"/>
      <w:szCs w:val="18"/>
      <w:lang w:val="en-US" w:eastAsia="zh-CN" w:bidi="ar-SA"/>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qFormat/>
    <w:rPr>
      <w:rFonts w:ascii="Times New Roman" w:eastAsia="Times New Roman" w:hAnsi="Times New Roman"/>
    </w:rPr>
  </w:style>
  <w:style w:type="character" w:customStyle="1" w:styleId="afd">
    <w:name w:val="正文文本 字符"/>
    <w:rPr>
      <w:rFonts w:ascii="Arial" w:hAnsi="Arial"/>
      <w:lang w:val="en-GB"/>
    </w:rPr>
  </w:style>
  <w:style w:type="paragraph" w:styleId="afa">
    <w:name w:val="Body Text"/>
    <w:basedOn w:val="a0"/>
    <w:link w:val="14"/>
  </w:style>
  <w:style w:type="paragraph" w:customStyle="1" w:styleId="ZG">
    <w:name w:val="ZG"/>
    <w:pPr>
      <w:framePr w:wrap="notBeside" w:vAnchor="page" w:hAnchor="margin" w:xAlign="right" w:y="6805"/>
      <w:widowControl w:val="0"/>
      <w:jc w:val="right"/>
    </w:pPr>
    <w:rPr>
      <w:rFonts w:ascii="Arial" w:hAnsi="Arial"/>
      <w:lang w:eastAsia="en-US"/>
    </w:rPr>
  </w:style>
  <w:style w:type="paragraph" w:customStyle="1" w:styleId="Reference">
    <w:name w:val="Reference"/>
    <w:basedOn w:val="a0"/>
  </w:style>
  <w:style w:type="paragraph" w:customStyle="1" w:styleId="ZD">
    <w:name w:val="ZD"/>
    <w:pPr>
      <w:framePr w:wrap="notBeside" w:vAnchor="page" w:hAnchor="margin" w:y="15764"/>
      <w:widowControl w:val="0"/>
    </w:pPr>
    <w:rPr>
      <w:rFonts w:ascii="Arial" w:hAnsi="Arial"/>
      <w:sz w:val="32"/>
      <w:lang w:eastAsia="en-US"/>
    </w:rPr>
  </w:style>
  <w:style w:type="paragraph" w:styleId="15">
    <w:name w:val="index 1"/>
    <w:basedOn w:val="a0"/>
    <w:semiHidden/>
    <w:pPr>
      <w:keepLines/>
      <w:spacing w:after="0"/>
    </w:pPr>
  </w:style>
  <w:style w:type="paragraph" w:styleId="TOC9">
    <w:name w:val="toc 9"/>
    <w:basedOn w:val="TOC8"/>
    <w:semiHidden/>
    <w:pPr>
      <w:ind w:left="1418" w:hanging="1418"/>
    </w:pPr>
  </w:style>
  <w:style w:type="paragraph" w:customStyle="1" w:styleId="TH">
    <w:name w:val="TH"/>
    <w:basedOn w:val="a0"/>
    <w:link w:val="THChar"/>
    <w:qFormat/>
    <w:pPr>
      <w:keepNext/>
      <w:keepLines/>
      <w:spacing w:before="60" w:after="180"/>
      <w:jc w:val="center"/>
    </w:pPr>
    <w:rPr>
      <w:b/>
      <w:lang w:eastAsia="en-US"/>
    </w:rPr>
  </w:style>
  <w:style w:type="paragraph" w:styleId="ae">
    <w:name w:val="footnote text"/>
    <w:basedOn w:val="a0"/>
    <w:link w:val="ad"/>
    <w:semiHidden/>
    <w:pPr>
      <w:keepLines/>
      <w:spacing w:after="0"/>
      <w:ind w:left="454" w:hanging="454"/>
    </w:pPr>
    <w:rPr>
      <w:sz w:val="16"/>
      <w:szCs w:val="16"/>
    </w:rPr>
  </w:style>
  <w:style w:type="paragraph" w:customStyle="1" w:styleId="Doc-text2">
    <w:name w:val="Doc-text2"/>
    <w:basedOn w:val="a0"/>
    <w:link w:val="Doc-text2Char"/>
    <w:qFormat/>
    <w:pPr>
      <w:tabs>
        <w:tab w:val="left" w:pos="1622"/>
      </w:tabs>
      <w:spacing w:after="0"/>
      <w:ind w:left="1622" w:hanging="363"/>
      <w:jc w:val="left"/>
    </w:pPr>
    <w:rPr>
      <w:rFonts w:eastAsia="MS Mincho"/>
      <w:sz w:val="24"/>
      <w:szCs w:val="24"/>
      <w:lang w:eastAsia="en-GB"/>
    </w:rPr>
  </w:style>
  <w:style w:type="paragraph" w:styleId="afe">
    <w:name w:val="Document Map"/>
    <w:basedOn w:val="a0"/>
    <w:semiHidden/>
    <w:pPr>
      <w:shd w:val="clear" w:color="auto" w:fill="000080"/>
    </w:pPr>
    <w:rPr>
      <w:rFonts w:ascii="Tahoma" w:hAnsi="Tahoma" w:cs="Tahoma"/>
    </w:rPr>
  </w:style>
  <w:style w:type="paragraph" w:customStyle="1" w:styleId="TAC">
    <w:name w:val="TAC"/>
    <w:basedOn w:val="TAL"/>
    <w:link w:val="TACChar"/>
    <w:qFormat/>
    <w:pPr>
      <w:jc w:val="center"/>
    </w:pPr>
  </w:style>
  <w:style w:type="paragraph" w:styleId="afc">
    <w:name w:val="header"/>
    <w:link w:val="afb"/>
    <w:uiPriority w:val="99"/>
    <w:qFormat/>
    <w:pPr>
      <w:widowControl w:val="0"/>
    </w:pPr>
    <w:rPr>
      <w:rFonts w:ascii="Arial" w:hAnsi="Arial"/>
      <w:b/>
      <w:bCs/>
      <w:sz w:val="18"/>
      <w:szCs w:val="18"/>
    </w:rPr>
  </w:style>
  <w:style w:type="paragraph" w:customStyle="1" w:styleId="TAN">
    <w:name w:val="TAN"/>
    <w:basedOn w:val="TAL"/>
    <w:pPr>
      <w:ind w:left="851" w:hanging="851"/>
    </w:pPr>
  </w:style>
  <w:style w:type="paragraph" w:styleId="3">
    <w:name w:val="List Bullet 3"/>
    <w:basedOn w:val="2"/>
    <w:pPr>
      <w:numPr>
        <w:numId w:val="2"/>
      </w:numPr>
      <w:tabs>
        <w:tab w:val="left" w:pos="794"/>
        <w:tab w:val="left" w:pos="1077"/>
      </w:tabs>
    </w:pPr>
  </w:style>
  <w:style w:type="paragraph" w:customStyle="1" w:styleId="B5">
    <w:name w:val="B5"/>
    <w:basedOn w:val="55"/>
    <w:link w:val="B5Char"/>
    <w:qFormat/>
    <w:pPr>
      <w:spacing w:after="180"/>
      <w:jc w:val="left"/>
    </w:pPr>
    <w:rPr>
      <w:lang w:eastAsia="en-US"/>
    </w:rPr>
  </w:style>
  <w:style w:type="paragraph" w:styleId="40">
    <w:name w:val="List Bullet 4"/>
    <w:basedOn w:val="3"/>
    <w:pPr>
      <w:numPr>
        <w:numId w:val="3"/>
      </w:numPr>
      <w:tabs>
        <w:tab w:val="left" w:pos="1077"/>
        <w:tab w:val="left" w:pos="1361"/>
      </w:tabs>
    </w:pPr>
  </w:style>
  <w:style w:type="paragraph" w:customStyle="1" w:styleId="B3">
    <w:name w:val="B3"/>
    <w:basedOn w:val="35"/>
    <w:link w:val="B3Char2"/>
    <w:qFormat/>
    <w:pPr>
      <w:spacing w:after="180"/>
      <w:jc w:val="left"/>
    </w:pPr>
    <w:rPr>
      <w:lang w:eastAsia="en-US"/>
    </w:rPr>
  </w:style>
  <w:style w:type="paragraph" w:styleId="TOC2">
    <w:name w:val="toc 2"/>
    <w:basedOn w:val="TOC1"/>
    <w:uiPriority w:val="39"/>
    <w:pPr>
      <w:keepNext w:val="0"/>
      <w:spacing w:before="0"/>
      <w:ind w:left="851" w:hanging="851"/>
    </w:pPr>
    <w:rPr>
      <w:sz w:val="20"/>
      <w:szCs w:val="20"/>
    </w:rPr>
  </w:style>
  <w:style w:type="paragraph" w:customStyle="1" w:styleId="ZTD">
    <w:name w:val="ZTD"/>
    <w:basedOn w:val="ZB"/>
    <w:pPr>
      <w:framePr w:hRule="auto" w:wrap="notBeside" w:y="852"/>
    </w:pPr>
    <w:rPr>
      <w:i w:val="0"/>
      <w:sz w:val="40"/>
    </w:rPr>
  </w:style>
  <w:style w:type="paragraph" w:styleId="aff">
    <w:name w:val="List"/>
    <w:basedOn w:val="a0"/>
    <w:pPr>
      <w:ind w:left="568" w:hanging="284"/>
    </w:pPr>
  </w:style>
  <w:style w:type="paragraph" w:styleId="2">
    <w:name w:val="List Bullet 2"/>
    <w:basedOn w:val="a"/>
    <w:pPr>
      <w:numPr>
        <w:numId w:val="4"/>
      </w:numPr>
      <w:tabs>
        <w:tab w:val="left" w:pos="510"/>
        <w:tab w:val="left" w:pos="794"/>
      </w:tabs>
    </w:pPr>
  </w:style>
  <w:style w:type="paragraph" w:customStyle="1" w:styleId="TAH">
    <w:name w:val="TAH"/>
    <w:basedOn w:val="TAC"/>
    <w:link w:val="TAHCar"/>
    <w:qFormat/>
    <w:rPr>
      <w:b/>
    </w:rPr>
  </w:style>
  <w:style w:type="paragraph" w:styleId="TOC8">
    <w:name w:val="toc 8"/>
    <w:basedOn w:val="TOC1"/>
    <w:semiHidden/>
    <w:pPr>
      <w:spacing w:before="180"/>
      <w:ind w:left="2693" w:hanging="2693"/>
    </w:pPr>
    <w:rPr>
      <w:b w:val="0"/>
      <w:bC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styleId="aff0">
    <w:name w:val="table of figures"/>
    <w:basedOn w:val="a0"/>
    <w:next w:val="a0"/>
    <w:uiPriority w:val="99"/>
    <w:pPr>
      <w:ind w:left="1418" w:hanging="1418"/>
      <w:jc w:val="left"/>
    </w:pPr>
    <w:rPr>
      <w:b/>
    </w:rPr>
  </w:style>
  <w:style w:type="paragraph" w:styleId="a">
    <w:name w:val="List Bullet"/>
    <w:basedOn w:val="afa"/>
    <w:pPr>
      <w:numPr>
        <w:numId w:val="5"/>
      </w:numPr>
      <w:tabs>
        <w:tab w:val="left" w:pos="510"/>
      </w:tabs>
    </w:pPr>
  </w:style>
  <w:style w:type="paragraph" w:customStyle="1" w:styleId="ZV">
    <w:name w:val="ZV"/>
    <w:basedOn w:val="ZU"/>
    <w:pPr>
      <w:framePr w:wrap="notBeside" w:y="16161"/>
    </w:pPr>
  </w:style>
  <w:style w:type="paragraph" w:styleId="af8">
    <w:name w:val="footer"/>
    <w:basedOn w:val="afc"/>
    <w:link w:val="af7"/>
    <w:uiPriority w:val="99"/>
    <w:qFormat/>
    <w:pPr>
      <w:jc w:val="center"/>
    </w:pPr>
    <w:rPr>
      <w:i/>
      <w:iCs/>
    </w:rPr>
  </w:style>
  <w:style w:type="paragraph" w:styleId="5">
    <w:name w:val="List Bullet 5"/>
    <w:basedOn w:val="40"/>
    <w:pPr>
      <w:numPr>
        <w:numId w:val="6"/>
      </w:numPr>
      <w:tabs>
        <w:tab w:val="left" w:pos="1361"/>
        <w:tab w:val="left" w:pos="1644"/>
      </w:tabs>
    </w:pPr>
  </w:style>
  <w:style w:type="paragraph" w:customStyle="1" w:styleId="EX">
    <w:name w:val="EX"/>
    <w:basedOn w:val="a0"/>
    <w:pPr>
      <w:keepLines/>
      <w:spacing w:after="180"/>
      <w:ind w:left="1702" w:hanging="1418"/>
      <w:jc w:val="left"/>
    </w:pPr>
    <w:rPr>
      <w:lang w:eastAsia="en-US"/>
    </w:rPr>
  </w:style>
  <w:style w:type="paragraph" w:styleId="aff1">
    <w:name w:val="Balloon Text"/>
    <w:basedOn w:val="a0"/>
    <w:semiHidden/>
    <w:rPr>
      <w:rFonts w:ascii="Tahoma" w:hAnsi="Tahoma" w:cs="Tahoma"/>
      <w:sz w:val="16"/>
      <w:szCs w:val="16"/>
    </w:rPr>
  </w:style>
  <w:style w:type="paragraph" w:customStyle="1" w:styleId="TAL">
    <w:name w:val="TAL"/>
    <w:basedOn w:val="a0"/>
    <w:link w:val="TALCar"/>
    <w:qFormat/>
    <w:pPr>
      <w:keepNext/>
      <w:keepLines/>
      <w:spacing w:after="0"/>
      <w:jc w:val="left"/>
    </w:pPr>
    <w:rPr>
      <w:sz w:val="18"/>
      <w:lang w:eastAsia="en-US"/>
    </w:rPr>
  </w:style>
  <w:style w:type="paragraph" w:customStyle="1" w:styleId="ZH">
    <w:name w:val="ZH"/>
    <w:pPr>
      <w:framePr w:wrap="notBeside" w:vAnchor="page" w:hAnchor="margin" w:xAlign="center" w:y="6805"/>
      <w:widowControl w:val="0"/>
    </w:pPr>
    <w:rPr>
      <w:rFonts w:ascii="Arial" w:hAnsi="Arial"/>
      <w:lang w:eastAsia="en-US"/>
    </w:rPr>
  </w:style>
  <w:style w:type="paragraph" w:styleId="aff2">
    <w:name w:val="caption"/>
    <w:basedOn w:val="a0"/>
    <w:next w:val="a0"/>
    <w:qFormat/>
    <w:pPr>
      <w:spacing w:after="240"/>
      <w:jc w:val="center"/>
    </w:pPr>
    <w:rPr>
      <w:b/>
      <w:bCs/>
    </w:rPr>
  </w:style>
  <w:style w:type="paragraph" w:styleId="25">
    <w:name w:val="List Number 2"/>
    <w:basedOn w:val="aff3"/>
    <w:pPr>
      <w:ind w:left="851"/>
    </w:pPr>
  </w:style>
  <w:style w:type="paragraph" w:customStyle="1" w:styleId="3GPPHeader">
    <w:name w:val="3GPP_Header"/>
    <w:basedOn w:val="a0"/>
    <w:pPr>
      <w:tabs>
        <w:tab w:val="left" w:pos="1701"/>
        <w:tab w:val="right" w:pos="9639"/>
      </w:tabs>
      <w:spacing w:after="240"/>
    </w:pPr>
    <w:rPr>
      <w:b/>
      <w:sz w:val="24"/>
    </w:rPr>
  </w:style>
  <w:style w:type="paragraph" w:customStyle="1" w:styleId="B2">
    <w:name w:val="B2"/>
    <w:basedOn w:val="26"/>
    <w:link w:val="B2Char"/>
    <w:qFormat/>
    <w:pPr>
      <w:spacing w:after="180"/>
      <w:jc w:val="left"/>
    </w:pPr>
    <w:rPr>
      <w:lang w:eastAsia="en-US"/>
    </w:rPr>
  </w:style>
  <w:style w:type="paragraph" w:styleId="aff4">
    <w:name w:val="List Paragraph"/>
    <w:aliases w:val="- Bullets,?? ??,?????,????,Lista1,列出段落1,中等深浅网格 1 - 着色 21,R4_bullets,列表段落1,—ño’i—Ž,¥¡¡¡¡ì¬º¥¹¥È¶ÎÂä,ÁÐ³ö¶ÎÂä,¥ê¥¹¥È¶ÎÂä,1st level - Bullet List Paragraph,Lettre d'introduction,Paragrafo elenco,Normal bullet 2,목록 단락,R4_Bullet,リスト段落,목록단락,列出段落"/>
    <w:basedOn w:val="a0"/>
    <w:link w:val="aff5"/>
    <w:uiPriority w:val="34"/>
    <w:qFormat/>
    <w:pPr>
      <w:ind w:left="720"/>
      <w:contextualSpacing/>
    </w:pPr>
  </w:style>
  <w:style w:type="paragraph" w:styleId="aff6">
    <w:name w:val="annotation subject"/>
    <w:basedOn w:val="aff7"/>
    <w:next w:val="aff7"/>
    <w:semiHidden/>
    <w:rPr>
      <w:b/>
      <w:bCs/>
    </w:rPr>
  </w:style>
  <w:style w:type="paragraph" w:styleId="TOC4">
    <w:name w:val="toc 4"/>
    <w:basedOn w:val="TOC3"/>
    <w:semiHidden/>
    <w:pPr>
      <w:ind w:left="1418" w:hanging="1418"/>
    </w:pPr>
  </w:style>
  <w:style w:type="paragraph" w:customStyle="1" w:styleId="B1">
    <w:name w:val="B1"/>
    <w:basedOn w:val="aff"/>
    <w:link w:val="B1Char"/>
    <w:qFormat/>
    <w:pPr>
      <w:spacing w:after="180"/>
      <w:jc w:val="left"/>
    </w:pPr>
    <w:rPr>
      <w:lang w:eastAsia="en-US"/>
    </w:rPr>
  </w:style>
  <w:style w:type="paragraph" w:styleId="TOC7">
    <w:name w:val="toc 7"/>
    <w:basedOn w:val="TOC6"/>
    <w:next w:val="a0"/>
    <w:semiHidden/>
    <w:pPr>
      <w:ind w:left="2268" w:hanging="2268"/>
    </w:pPr>
  </w:style>
  <w:style w:type="paragraph" w:styleId="26">
    <w:name w:val="List 2"/>
    <w:basedOn w:val="aff"/>
    <w:qFormat/>
    <w:pPr>
      <w:ind w:left="851"/>
    </w:pPr>
  </w:style>
  <w:style w:type="paragraph" w:customStyle="1" w:styleId="EW">
    <w:name w:val="EW"/>
    <w:basedOn w:val="EX"/>
    <w:pPr>
      <w:spacing w:after="0"/>
    </w:pPr>
  </w:style>
  <w:style w:type="paragraph" w:styleId="35">
    <w:name w:val="List 3"/>
    <w:basedOn w:val="26"/>
    <w:pPr>
      <w:ind w:left="1135"/>
    </w:pPr>
  </w:style>
  <w:style w:type="paragraph" w:styleId="45">
    <w:name w:val="List 4"/>
    <w:basedOn w:val="35"/>
    <w:pPr>
      <w:ind w:left="1418"/>
    </w:pPr>
  </w:style>
  <w:style w:type="paragraph" w:customStyle="1" w:styleId="EQ">
    <w:name w:val="EQ"/>
    <w:basedOn w:val="a0"/>
    <w:next w:val="a0"/>
    <w:pPr>
      <w:keepLines/>
      <w:tabs>
        <w:tab w:val="center" w:pos="4536"/>
        <w:tab w:val="right" w:pos="9072"/>
      </w:tabs>
      <w:spacing w:after="180"/>
      <w:jc w:val="left"/>
    </w:pPr>
    <w:rPr>
      <w:lang w:val="en-US" w:eastAsia="en-US"/>
    </w:rPr>
  </w:style>
  <w:style w:type="paragraph" w:styleId="55">
    <w:name w:val="List 5"/>
    <w:basedOn w:val="45"/>
    <w:pPr>
      <w:ind w:left="1702"/>
    </w:pPr>
  </w:style>
  <w:style w:type="paragraph" w:customStyle="1" w:styleId="Figure">
    <w:name w:val="Figure"/>
    <w:basedOn w:val="a0"/>
    <w:next w:val="aff2"/>
    <w:pPr>
      <w:keepNext/>
      <w:keepLines/>
      <w:spacing w:before="180"/>
      <w:jc w:val="center"/>
    </w:pPr>
  </w:style>
  <w:style w:type="paragraph" w:styleId="aff7">
    <w:name w:val="annotation text"/>
    <w:basedOn w:val="a0"/>
    <w:link w:val="aff8"/>
    <w:qFormat/>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styleId="aff3">
    <w:name w:val="List Number"/>
    <w:basedOn w:val="aff"/>
  </w:style>
  <w:style w:type="paragraph" w:styleId="TOC3">
    <w:name w:val="toc 3"/>
    <w:basedOn w:val="TOC2"/>
    <w:uiPriority w:val="39"/>
    <w:pPr>
      <w:ind w:left="1134" w:hanging="1134"/>
    </w:pPr>
  </w:style>
  <w:style w:type="paragraph" w:customStyle="1" w:styleId="FP">
    <w:name w:val="FP"/>
    <w:basedOn w:val="a0"/>
    <w:pPr>
      <w:spacing w:after="0"/>
      <w:jc w:val="left"/>
    </w:pPr>
    <w:rPr>
      <w:lang w:eastAsia="en-US"/>
    </w:rPr>
  </w:style>
  <w:style w:type="paragraph" w:styleId="TOC1">
    <w:name w:val="toc 1"/>
    <w:uiPriority w:val="39"/>
    <w:pPr>
      <w:keepNext/>
      <w:keepLines/>
      <w:widowControl w:val="0"/>
      <w:tabs>
        <w:tab w:val="left" w:pos="1701"/>
      </w:tabs>
      <w:spacing w:before="120"/>
      <w:ind w:left="1701" w:hanging="1701"/>
    </w:pPr>
    <w:rPr>
      <w:rFonts w:ascii="Arial" w:hAnsi="Arial"/>
      <w:b/>
      <w:sz w:val="22"/>
    </w:rPr>
  </w:style>
  <w:style w:type="paragraph" w:customStyle="1" w:styleId="Proposal">
    <w:name w:val="Proposal"/>
    <w:basedOn w:val="a0"/>
    <w:qFormat/>
    <w:pPr>
      <w:numPr>
        <w:numId w:val="12"/>
      </w:numPr>
      <w:tabs>
        <w:tab w:val="left" w:pos="1701"/>
      </w:tabs>
    </w:pPr>
    <w:rPr>
      <w:b/>
      <w:bCs/>
    </w:rPr>
  </w:style>
  <w:style w:type="paragraph" w:styleId="27">
    <w:name w:val="index 2"/>
    <w:basedOn w:val="15"/>
    <w:semiHidden/>
    <w:pPr>
      <w:ind w:left="284"/>
    </w:pPr>
  </w:style>
  <w:style w:type="paragraph" w:styleId="TOC5">
    <w:name w:val="toc 5"/>
    <w:basedOn w:val="TOC4"/>
    <w:semiHidden/>
    <w:pPr>
      <w:tabs>
        <w:tab w:val="right" w:pos="1701"/>
      </w:tabs>
      <w:ind w:left="1701" w:hanging="1701"/>
    </w:pPr>
  </w:style>
  <w:style w:type="paragraph" w:styleId="TOC6">
    <w:name w:val="toc 6"/>
    <w:basedOn w:val="TOC5"/>
    <w:next w:val="a0"/>
    <w:semiHidden/>
    <w:pPr>
      <w:ind w:left="1985" w:hanging="1985"/>
    </w:pPr>
  </w:style>
  <w:style w:type="paragraph" w:customStyle="1" w:styleId="B4">
    <w:name w:val="B4"/>
    <w:basedOn w:val="45"/>
    <w:link w:val="B4Char"/>
    <w:qFormat/>
    <w:pPr>
      <w:spacing w:after="180"/>
      <w:jc w:val="left"/>
    </w:pPr>
    <w:rPr>
      <w:lang w:eastAsia="en-US"/>
    </w:rPr>
  </w:style>
  <w:style w:type="paragraph" w:customStyle="1" w:styleId="EditorsNote">
    <w:name w:val="Editor's Note"/>
    <w:basedOn w:val="a0"/>
    <w:link w:val="EditorsNoteChar"/>
    <w:qFormat/>
    <w:pPr>
      <w:keepLines/>
      <w:spacing w:after="180"/>
      <w:ind w:left="1135" w:hanging="851"/>
      <w:jc w:val="left"/>
    </w:pPr>
    <w:rPr>
      <w:color w:val="FF000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rPr>
  </w:style>
  <w:style w:type="paragraph" w:customStyle="1" w:styleId="Observation">
    <w:name w:val="Observation"/>
    <w:basedOn w:val="Proposal"/>
    <w:link w:val="Observation0"/>
    <w:qFormat/>
    <w:rsid w:val="00770949"/>
    <w:pPr>
      <w:numPr>
        <w:numId w:val="14"/>
      </w:numPr>
      <w:tabs>
        <w:tab w:val="left" w:pos="1304"/>
      </w:tabs>
      <w:spacing w:beforeLines="50" w:before="50"/>
      <w:ind w:left="1701" w:hanging="1701"/>
    </w:pPr>
  </w:style>
  <w:style w:type="paragraph" w:customStyle="1" w:styleId="TF">
    <w:name w:val="TF"/>
    <w:aliases w:val="left"/>
    <w:basedOn w:val="TH"/>
    <w:link w:val="TFChar"/>
    <w:qFormat/>
    <w:pPr>
      <w:keepNext w:val="0"/>
      <w:spacing w:before="0" w:after="240"/>
    </w:pPr>
  </w:style>
  <w:style w:type="paragraph" w:customStyle="1" w:styleId="EmailDiscussion2">
    <w:name w:val="EmailDiscussion2"/>
    <w:basedOn w:val="Doc-text2"/>
    <w:qFormat/>
  </w:style>
  <w:style w:type="paragraph" w:customStyle="1" w:styleId="TAR">
    <w:name w:val="TAR"/>
    <w:basedOn w:val="TAL"/>
    <w:pPr>
      <w:jc w:val="right"/>
    </w:pPr>
  </w:style>
  <w:style w:type="paragraph" w:customStyle="1" w:styleId="CRCoverPage">
    <w:name w:val="CR Cover Page"/>
    <w:link w:val="CRCoverPageZchn"/>
    <w:pPr>
      <w:spacing w:after="120"/>
    </w:pPr>
    <w:rPr>
      <w:rFonts w:ascii="Arial" w:hAnsi="Arial"/>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TT">
    <w:name w:val="TT"/>
    <w:basedOn w:val="1"/>
    <w:next w:val="a0"/>
    <w:pPr>
      <w:numPr>
        <w:numId w:val="0"/>
      </w:numPr>
      <w:tabs>
        <w:tab w:val="left" w:pos="432"/>
      </w:tabs>
      <w:ind w:left="1134" w:hanging="1134"/>
      <w:outlineLvl w:val="9"/>
    </w:pPr>
    <w:rPr>
      <w:sz w:val="20"/>
      <w:szCs w:val="20"/>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NO">
    <w:name w:val="NO"/>
    <w:basedOn w:val="a0"/>
    <w:link w:val="NOChar"/>
    <w:qFormat/>
    <w:pPr>
      <w:keepLines/>
      <w:spacing w:after="180"/>
      <w:ind w:left="1135" w:hanging="851"/>
      <w:jc w:val="left"/>
    </w:pPr>
    <w:rPr>
      <w:rFonts w:ascii="Times New Roman" w:eastAsia="Times New Roman" w:hAnsi="Times New Roman"/>
    </w:rPr>
  </w:style>
  <w:style w:type="paragraph" w:customStyle="1" w:styleId="textintend2">
    <w:name w:val="text intend 2"/>
    <w:basedOn w:val="a0"/>
    <w:pPr>
      <w:numPr>
        <w:numId w:val="7"/>
      </w:numPr>
      <w:tabs>
        <w:tab w:val="left" w:pos="1418"/>
      </w:tabs>
    </w:pPr>
    <w:rPr>
      <w:rFonts w:ascii="Times New Roman" w:eastAsia="MS Mincho" w:hAnsi="Times New Roman"/>
      <w:sz w:val="24"/>
      <w:lang w:val="en-US" w:eastAsia="en-GB"/>
    </w:rPr>
  </w:style>
  <w:style w:type="paragraph" w:customStyle="1" w:styleId="Doc-title">
    <w:name w:val="Doc-title"/>
    <w:basedOn w:val="a0"/>
    <w:next w:val="Doc-text2"/>
    <w:link w:val="Doc-titleChar"/>
    <w:qFormat/>
    <w:pPr>
      <w:spacing w:before="60" w:after="0"/>
      <w:ind w:left="1259" w:hanging="1259"/>
      <w:jc w:val="left"/>
    </w:pPr>
    <w:rPr>
      <w:rFonts w:eastAsia="MS Mincho"/>
      <w:sz w:val="24"/>
      <w:szCs w:val="24"/>
      <w:lang w:val="en-US" w:eastAsia="en-GB"/>
    </w:rPr>
  </w:style>
  <w:style w:type="paragraph" w:customStyle="1" w:styleId="EmailDiscussion">
    <w:name w:val="EmailDiscussion"/>
    <w:basedOn w:val="a0"/>
    <w:next w:val="Doc-text2"/>
    <w:link w:val="EmailDiscussionChar"/>
    <w:qFormat/>
    <w:pPr>
      <w:numPr>
        <w:numId w:val="8"/>
      </w:numPr>
      <w:tabs>
        <w:tab w:val="left" w:pos="1619"/>
      </w:tabs>
      <w:spacing w:before="40" w:after="0"/>
      <w:jc w:val="left"/>
    </w:pPr>
    <w:rPr>
      <w:rFonts w:eastAsia="MS Mincho"/>
      <w:b/>
      <w:sz w:val="24"/>
      <w:szCs w:val="24"/>
      <w:lang w:eastAsia="en-GB"/>
    </w:rPr>
  </w:style>
  <w:style w:type="paragraph" w:customStyle="1" w:styleId="CommentSubject1">
    <w:name w:val="Comment Subject1"/>
    <w:basedOn w:val="aff7"/>
    <w:next w:val="aff7"/>
    <w:semiHidden/>
    <w:pPr>
      <w:numPr>
        <w:numId w:val="9"/>
      </w:numPr>
      <w:tabs>
        <w:tab w:val="clear" w:pos="851"/>
      </w:tabs>
      <w:spacing w:after="180"/>
      <w:ind w:left="0" w:firstLine="0"/>
      <w:jc w:val="left"/>
    </w:pPr>
    <w:rPr>
      <w:rFonts w:ascii="Times New Roman" w:eastAsia="MS Mincho" w:hAnsi="Times New Roman"/>
      <w:b/>
      <w:bCs/>
      <w:lang w:eastAsia="en-US"/>
    </w:rPr>
  </w:style>
  <w:style w:type="table" w:styleId="aff9">
    <w:name w:val="Table Grid"/>
    <w:basedOn w:val="a2"/>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f8">
    <w:name w:val="批注文字 字符"/>
    <w:link w:val="aff7"/>
    <w:qFormat/>
    <w:rPr>
      <w:rFonts w:ascii="Arial" w:hAnsi="Arial"/>
      <w:lang w:val="en-GB"/>
    </w:rPr>
  </w:style>
  <w:style w:type="paragraph" w:customStyle="1" w:styleId="textintend1">
    <w:name w:val="text intend 1"/>
    <w:basedOn w:val="a0"/>
    <w:pPr>
      <w:numPr>
        <w:numId w:val="10"/>
      </w:numPr>
    </w:pPr>
    <w:rPr>
      <w:rFonts w:ascii="MS PGothic" w:eastAsia="MS PGothic" w:hAnsi="MS PGothic" w:cs="MS PGothic"/>
      <w:sz w:val="24"/>
      <w:szCs w:val="24"/>
      <w:lang w:val="en-US" w:eastAsia="ja-JP"/>
    </w:rPr>
  </w:style>
  <w:style w:type="character" w:customStyle="1" w:styleId="aff5">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
    <w:link w:val="aff4"/>
    <w:uiPriority w:val="34"/>
    <w:qFormat/>
    <w:rPr>
      <w:rFonts w:ascii="Arial" w:hAnsi="Arial"/>
      <w:lang w:val="en-GB"/>
    </w:rPr>
  </w:style>
  <w:style w:type="paragraph" w:customStyle="1" w:styleId="Agreement">
    <w:name w:val="Agreement"/>
    <w:basedOn w:val="a0"/>
    <w:next w:val="Doc-text2"/>
    <w:uiPriority w:val="99"/>
    <w:qFormat/>
    <w:pPr>
      <w:numPr>
        <w:numId w:val="11"/>
      </w:numPr>
      <w:spacing w:before="60" w:after="0"/>
      <w:jc w:val="left"/>
    </w:pPr>
    <w:rPr>
      <w:rFonts w:eastAsia="MS Mincho"/>
      <w:b/>
      <w:sz w:val="24"/>
      <w:szCs w:val="24"/>
      <w:lang w:eastAsia="en-GB"/>
    </w:rPr>
  </w:style>
  <w:style w:type="character" w:customStyle="1" w:styleId="TACChar">
    <w:name w:val="TAC Char"/>
    <w:link w:val="TAC"/>
    <w:qFormat/>
    <w:rPr>
      <w:rFonts w:ascii="Arial" w:hAnsi="Arial"/>
      <w:sz w:val="18"/>
      <w:lang w:val="en-GB" w:eastAsia="en-US"/>
    </w:rPr>
  </w:style>
  <w:style w:type="character" w:customStyle="1" w:styleId="EditorsNoteChar">
    <w:name w:val="Editor's Note Char"/>
    <w:link w:val="EditorsNote"/>
    <w:rPr>
      <w:rFonts w:ascii="Arial" w:hAnsi="Arial"/>
      <w:color w:val="FF0000"/>
      <w:lang w:val="en-GB" w:eastAsia="en-US"/>
    </w:rPr>
  </w:style>
  <w:style w:type="paragraph" w:styleId="affa">
    <w:name w:val="Normal (Web)"/>
    <w:basedOn w:val="a0"/>
    <w:uiPriority w:val="99"/>
    <w:unhideWhenUsed/>
    <w:qFormat/>
    <w:pPr>
      <w:spacing w:before="100" w:beforeAutospacing="1" w:after="100" w:afterAutospacing="1"/>
      <w:jc w:val="left"/>
    </w:pPr>
    <w:rPr>
      <w:rFonts w:ascii="宋体" w:hAnsi="宋体" w:cs="宋体"/>
      <w:sz w:val="24"/>
      <w:szCs w:val="24"/>
      <w:lang w:val="en-US"/>
    </w:rPr>
  </w:style>
  <w:style w:type="character" w:styleId="affb">
    <w:name w:val="Placeholder Text"/>
    <w:basedOn w:val="a1"/>
    <w:uiPriority w:val="99"/>
    <w:unhideWhenUsed/>
    <w:rPr>
      <w:color w:val="808080"/>
    </w:rPr>
  </w:style>
  <w:style w:type="numbering" w:customStyle="1" w:styleId="StyleBulleted">
    <w:name w:val="Style Bulleted"/>
    <w:pPr>
      <w:numPr>
        <w:numId w:val="13"/>
      </w:numPr>
    </w:pPr>
  </w:style>
  <w:style w:type="character" w:customStyle="1" w:styleId="21">
    <w:name w:val="标题 2 字符"/>
    <w:basedOn w:val="a1"/>
    <w:link w:val="20"/>
    <w:rPr>
      <w:rFonts w:ascii="Arial" w:hAnsi="Arial"/>
      <w:sz w:val="32"/>
      <w:szCs w:val="32"/>
      <w:lang w:val="en-GB"/>
    </w:rPr>
  </w:style>
  <w:style w:type="character" w:customStyle="1" w:styleId="31">
    <w:name w:val="标题 3 字符"/>
    <w:basedOn w:val="a1"/>
    <w:link w:val="30"/>
    <w:rsid w:val="003F0C82"/>
    <w:rPr>
      <w:rFonts w:ascii="Arial" w:hAnsi="Arial"/>
      <w:sz w:val="28"/>
      <w:szCs w:val="28"/>
      <w:lang w:val="en-GB"/>
    </w:rPr>
  </w:style>
  <w:style w:type="character" w:styleId="affc">
    <w:name w:val="Strong"/>
    <w:basedOn w:val="a1"/>
    <w:uiPriority w:val="22"/>
    <w:qFormat/>
    <w:rPr>
      <w:b/>
      <w:bCs/>
    </w:rPr>
  </w:style>
  <w:style w:type="character" w:styleId="affd">
    <w:name w:val="Emphasis"/>
    <w:qFormat/>
    <w:rPr>
      <w:i/>
      <w:iCs/>
    </w:rPr>
  </w:style>
  <w:style w:type="paragraph" w:styleId="affe">
    <w:name w:val="Revision"/>
    <w:hidden/>
    <w:uiPriority w:val="99"/>
    <w:unhideWhenUsed/>
    <w:rPr>
      <w:rFonts w:ascii="Arial" w:hAnsi="Arial"/>
      <w:lang w:val="en-GB"/>
    </w:rPr>
  </w:style>
  <w:style w:type="paragraph" w:customStyle="1" w:styleId="NF">
    <w:name w:val="NF"/>
    <w:basedOn w:val="NO"/>
    <w:qFormat/>
    <w:rsid w:val="00320928"/>
    <w:pPr>
      <w:keepNext/>
      <w:pBdr>
        <w:top w:val="none" w:sz="0" w:space="0" w:color="auto"/>
        <w:left w:val="none" w:sz="0" w:space="0" w:color="auto"/>
        <w:bottom w:val="none" w:sz="0" w:space="0" w:color="auto"/>
        <w:right w:val="none" w:sz="0" w:space="0" w:color="auto"/>
        <w:between w:val="none" w:sz="0" w:space="0" w:color="auto"/>
      </w:pBdr>
      <w:spacing w:after="0"/>
    </w:pPr>
    <w:rPr>
      <w:rFonts w:ascii="Arial" w:eastAsia="Malgun Gothic" w:hAnsi="Arial"/>
      <w:sz w:val="18"/>
      <w:szCs w:val="20"/>
      <w:lang w:eastAsia="en-US"/>
    </w:rPr>
  </w:style>
  <w:style w:type="character" w:customStyle="1" w:styleId="TALChar">
    <w:name w:val="TAL Char"/>
    <w:qFormat/>
    <w:rsid w:val="007E0864"/>
    <w:rPr>
      <w:rFonts w:ascii="Arial" w:hAnsi="Arial"/>
      <w:sz w:val="18"/>
      <w:lang w:val="en-GB" w:eastAsia="en-US"/>
    </w:rPr>
  </w:style>
  <w:style w:type="paragraph" w:customStyle="1" w:styleId="ProposalStyle">
    <w:name w:val="ProposalStyle"/>
    <w:basedOn w:val="Observation"/>
    <w:link w:val="ProposalStyle0"/>
    <w:qFormat/>
    <w:rsid w:val="0049681A"/>
    <w:pPr>
      <w:pBdr>
        <w:top w:val="none" w:sz="0" w:space="0" w:color="auto"/>
        <w:left w:val="none" w:sz="0" w:space="0" w:color="auto"/>
        <w:bottom w:val="none" w:sz="0" w:space="0" w:color="auto"/>
        <w:right w:val="none" w:sz="0" w:space="0" w:color="auto"/>
        <w:between w:val="none" w:sz="0" w:space="0" w:color="auto"/>
      </w:pBdr>
      <w:tabs>
        <w:tab w:val="clear" w:pos="1304"/>
        <w:tab w:val="clear" w:pos="1701"/>
      </w:tabs>
      <w:overflowPunct w:val="0"/>
      <w:autoSpaceDE w:val="0"/>
      <w:autoSpaceDN w:val="0"/>
      <w:adjustRightInd w:val="0"/>
      <w:ind w:left="420" w:hanging="420"/>
      <w:textAlignment w:val="baseline"/>
    </w:pPr>
  </w:style>
  <w:style w:type="paragraph" w:customStyle="1" w:styleId="ObservationStyle">
    <w:name w:val="ObservationStyle"/>
    <w:basedOn w:val="aff4"/>
    <w:link w:val="ObservationStyle0"/>
    <w:qFormat/>
    <w:rsid w:val="0049681A"/>
    <w:pPr>
      <w:numPr>
        <w:numId w:val="15"/>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firstLine="0"/>
      <w:contextualSpacing w:val="0"/>
      <w:textAlignment w:val="baseline"/>
    </w:pPr>
    <w:rPr>
      <w:rFonts w:ascii="Calibri" w:hAnsi="Calibri" w:cs="Calibri"/>
      <w:b/>
      <w:szCs w:val="20"/>
    </w:rPr>
  </w:style>
  <w:style w:type="character" w:customStyle="1" w:styleId="Observation0">
    <w:name w:val="Observation 字符"/>
    <w:basedOn w:val="a1"/>
    <w:link w:val="Observation"/>
    <w:rsid w:val="00770949"/>
    <w:rPr>
      <w:rFonts w:ascii="Arial" w:hAnsi="Arial"/>
      <w:b/>
      <w:bCs/>
      <w:lang w:val="en-GB"/>
    </w:rPr>
  </w:style>
  <w:style w:type="character" w:customStyle="1" w:styleId="ProposalStyle0">
    <w:name w:val="ProposalStyle 字符"/>
    <w:basedOn w:val="Observation0"/>
    <w:link w:val="ProposalStyle"/>
    <w:rsid w:val="0049681A"/>
    <w:rPr>
      <w:rFonts w:ascii="Arial" w:hAnsi="Arial"/>
      <w:b/>
      <w:bCs/>
      <w:lang w:val="en-GB"/>
    </w:rPr>
  </w:style>
  <w:style w:type="character" w:customStyle="1" w:styleId="ObservationStyle0">
    <w:name w:val="ObservationStyle 字符"/>
    <w:basedOn w:val="aff5"/>
    <w:link w:val="ObservationStyle"/>
    <w:rsid w:val="0049681A"/>
    <w:rPr>
      <w:rFonts w:ascii="Calibri" w:hAnsi="Calibri" w:cs="Calibri"/>
      <w:b/>
      <w:szCs w:val="20"/>
      <w:lang w:val="en-GB"/>
    </w:rPr>
  </w:style>
  <w:style w:type="character" w:customStyle="1" w:styleId="NOZchn">
    <w:name w:val="NO Zchn"/>
    <w:qFormat/>
    <w:rsid w:val="00942A0A"/>
    <w:rPr>
      <w:rFonts w:eastAsia="Times New Roman"/>
    </w:rPr>
  </w:style>
  <w:style w:type="character" w:styleId="afff">
    <w:name w:val="Unresolved Mention"/>
    <w:basedOn w:val="a1"/>
    <w:uiPriority w:val="99"/>
    <w:semiHidden/>
    <w:unhideWhenUsed/>
    <w:rsid w:val="00770949"/>
    <w:rPr>
      <w:color w:val="605E5C"/>
      <w:shd w:val="clear" w:color="auto" w:fill="E1DFDD"/>
    </w:rPr>
  </w:style>
  <w:style w:type="table" w:customStyle="1" w:styleId="110">
    <w:name w:val="网格型11"/>
    <w:basedOn w:val="a2"/>
    <w:uiPriority w:val="39"/>
    <w:qFormat/>
    <w:rsid w:val="00732A17"/>
    <w:pPr>
      <w:pBdr>
        <w:top w:val="none" w:sz="0" w:space="0" w:color="auto"/>
        <w:left w:val="none" w:sz="0" w:space="0" w:color="auto"/>
        <w:bottom w:val="none" w:sz="0" w:space="0" w:color="auto"/>
        <w:right w:val="none" w:sz="0" w:space="0" w:color="auto"/>
        <w:between w:val="none" w:sz="0" w:space="0" w:color="auto"/>
      </w:pBdr>
    </w:pPr>
    <w:rPr>
      <w:rFonts w:ascii="Yu Mincho" w:eastAsia="Yu Mincho" w:hAnsi="Yu Mincho"/>
      <w:kern w:val="2"/>
      <w:sz w:val="21"/>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9619539">
      <w:bodyDiv w:val="1"/>
      <w:marLeft w:val="0"/>
      <w:marRight w:val="0"/>
      <w:marTop w:val="0"/>
      <w:marBottom w:val="0"/>
      <w:divBdr>
        <w:top w:val="none" w:sz="0" w:space="0" w:color="auto"/>
        <w:left w:val="none" w:sz="0" w:space="0" w:color="auto"/>
        <w:bottom w:val="none" w:sz="0" w:space="0" w:color="auto"/>
        <w:right w:val="none" w:sz="0" w:space="0" w:color="auto"/>
      </w:divBdr>
    </w:div>
    <w:div w:id="320159741">
      <w:bodyDiv w:val="1"/>
      <w:marLeft w:val="0"/>
      <w:marRight w:val="0"/>
      <w:marTop w:val="0"/>
      <w:marBottom w:val="0"/>
      <w:divBdr>
        <w:top w:val="none" w:sz="0" w:space="0" w:color="auto"/>
        <w:left w:val="none" w:sz="0" w:space="0" w:color="auto"/>
        <w:bottom w:val="none" w:sz="0" w:space="0" w:color="auto"/>
        <w:right w:val="none" w:sz="0" w:space="0" w:color="auto"/>
      </w:divBdr>
    </w:div>
    <w:div w:id="513156738">
      <w:bodyDiv w:val="1"/>
      <w:marLeft w:val="0"/>
      <w:marRight w:val="0"/>
      <w:marTop w:val="0"/>
      <w:marBottom w:val="0"/>
      <w:divBdr>
        <w:top w:val="none" w:sz="0" w:space="0" w:color="auto"/>
        <w:left w:val="none" w:sz="0" w:space="0" w:color="auto"/>
        <w:bottom w:val="none" w:sz="0" w:space="0" w:color="auto"/>
        <w:right w:val="none" w:sz="0" w:space="0" w:color="auto"/>
      </w:divBdr>
      <w:divsChild>
        <w:div w:id="1805929708">
          <w:marLeft w:val="0"/>
          <w:marRight w:val="0"/>
          <w:marTop w:val="0"/>
          <w:marBottom w:val="0"/>
          <w:divBdr>
            <w:top w:val="none" w:sz="0" w:space="0" w:color="auto"/>
            <w:left w:val="none" w:sz="0" w:space="0" w:color="auto"/>
            <w:bottom w:val="none" w:sz="0" w:space="0" w:color="auto"/>
            <w:right w:val="none" w:sz="0" w:space="0" w:color="auto"/>
          </w:divBdr>
          <w:divsChild>
            <w:div w:id="48771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6652597">
      <w:bodyDiv w:val="1"/>
      <w:marLeft w:val="0"/>
      <w:marRight w:val="0"/>
      <w:marTop w:val="0"/>
      <w:marBottom w:val="0"/>
      <w:divBdr>
        <w:top w:val="none" w:sz="0" w:space="0" w:color="auto"/>
        <w:left w:val="none" w:sz="0" w:space="0" w:color="auto"/>
        <w:bottom w:val="none" w:sz="0" w:space="0" w:color="auto"/>
        <w:right w:val="none" w:sz="0" w:space="0" w:color="auto"/>
      </w:divBdr>
      <w:divsChild>
        <w:div w:id="848376062">
          <w:marLeft w:val="0"/>
          <w:marRight w:val="0"/>
          <w:marTop w:val="0"/>
          <w:marBottom w:val="0"/>
          <w:divBdr>
            <w:top w:val="none" w:sz="0" w:space="0" w:color="auto"/>
            <w:left w:val="none" w:sz="0" w:space="0" w:color="auto"/>
            <w:bottom w:val="none" w:sz="0" w:space="0" w:color="auto"/>
            <w:right w:val="none" w:sz="0" w:space="0" w:color="auto"/>
          </w:divBdr>
        </w:div>
      </w:divsChild>
    </w:div>
    <w:div w:id="531117139">
      <w:bodyDiv w:val="1"/>
      <w:marLeft w:val="0"/>
      <w:marRight w:val="0"/>
      <w:marTop w:val="0"/>
      <w:marBottom w:val="0"/>
      <w:divBdr>
        <w:top w:val="none" w:sz="0" w:space="0" w:color="auto"/>
        <w:left w:val="none" w:sz="0" w:space="0" w:color="auto"/>
        <w:bottom w:val="none" w:sz="0" w:space="0" w:color="auto"/>
        <w:right w:val="none" w:sz="0" w:space="0" w:color="auto"/>
      </w:divBdr>
    </w:div>
    <w:div w:id="792599820">
      <w:bodyDiv w:val="1"/>
      <w:marLeft w:val="0"/>
      <w:marRight w:val="0"/>
      <w:marTop w:val="0"/>
      <w:marBottom w:val="0"/>
      <w:divBdr>
        <w:top w:val="none" w:sz="0" w:space="0" w:color="auto"/>
        <w:left w:val="none" w:sz="0" w:space="0" w:color="auto"/>
        <w:bottom w:val="none" w:sz="0" w:space="0" w:color="auto"/>
        <w:right w:val="none" w:sz="0" w:space="0" w:color="auto"/>
      </w:divBdr>
    </w:div>
    <w:div w:id="884952178">
      <w:bodyDiv w:val="1"/>
      <w:marLeft w:val="0"/>
      <w:marRight w:val="0"/>
      <w:marTop w:val="0"/>
      <w:marBottom w:val="0"/>
      <w:divBdr>
        <w:top w:val="none" w:sz="0" w:space="0" w:color="auto"/>
        <w:left w:val="none" w:sz="0" w:space="0" w:color="auto"/>
        <w:bottom w:val="none" w:sz="0" w:space="0" w:color="auto"/>
        <w:right w:val="none" w:sz="0" w:space="0" w:color="auto"/>
      </w:divBdr>
    </w:div>
    <w:div w:id="974338595">
      <w:bodyDiv w:val="1"/>
      <w:marLeft w:val="0"/>
      <w:marRight w:val="0"/>
      <w:marTop w:val="0"/>
      <w:marBottom w:val="0"/>
      <w:divBdr>
        <w:top w:val="none" w:sz="0" w:space="0" w:color="auto"/>
        <w:left w:val="none" w:sz="0" w:space="0" w:color="auto"/>
        <w:bottom w:val="none" w:sz="0" w:space="0" w:color="auto"/>
        <w:right w:val="none" w:sz="0" w:space="0" w:color="auto"/>
      </w:divBdr>
    </w:div>
    <w:div w:id="106241163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黑体"/>
        <a:cs typeface="Arial"/>
      </a:majorFont>
      <a:minorFont>
        <a:latin typeface="等线"/>
        <a:ea typeface="宋体"/>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E08573-2CEE-43ED-A3DB-6AF2DCE8AA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5</Pages>
  <Words>2116</Words>
  <Characters>11088</Characters>
  <Application>Microsoft Office Word</Application>
  <DocSecurity>0</DocSecurity>
  <Lines>205</Lines>
  <Paragraphs>100</Paragraphs>
  <ScaleCrop>false</ScaleCrop>
  <Company/>
  <LinksUpToDate>false</LinksUpToDate>
  <CharactersWithSpaces>13104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subject/>
  <dc:creator>Qianxi Lu</dc:creator>
  <cp:keywords>3GPP; OPPO; TDoc, CTPClassification=CTP_NT</cp:keywords>
  <dc:description/>
  <cp:lastModifiedBy>OPPO (Bingxue)</cp:lastModifiedBy>
  <cp:revision>3</cp:revision>
  <dcterms:created xsi:type="dcterms:W3CDTF">2024-11-07T06:52:00Z</dcterms:created>
  <dcterms:modified xsi:type="dcterms:W3CDTF">2024-11-08T03:21:00Z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4e52472642b5f0c60a8dc621122cd1687d18138df8fabd822c97c5b843ff07a9</vt:lpwstr>
  </property>
</Properties>
</file>